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EB2E1" w14:textId="77777777" w:rsidR="00A94BB1" w:rsidRDefault="001547C0" w:rsidP="00467C26">
      <w:pPr>
        <w:ind w:left="6372"/>
        <w:jc w:val="right"/>
        <w:rPr>
          <w:rFonts w:ascii="CarolinaBar-B39-25F2" w:hAnsi="CarolinaBar-B39-25F2"/>
          <w:color w:val="000000"/>
          <w:sz w:val="32"/>
          <w:szCs w:val="32"/>
        </w:rPr>
      </w:pPr>
      <w:r>
        <w:rPr>
          <w:noProof/>
        </w:rPr>
        <w:drawing>
          <wp:anchor distT="0" distB="0" distL="114300" distR="114300" simplePos="0" relativeHeight="251658240" behindDoc="0" locked="0" layoutInCell="1" allowOverlap="1" wp14:anchorId="616EB311" wp14:editId="616EB312">
            <wp:simplePos x="0" y="0"/>
            <wp:positionH relativeFrom="column">
              <wp:posOffset>38100</wp:posOffset>
            </wp:positionH>
            <wp:positionV relativeFrom="paragraph">
              <wp:posOffset>-3810</wp:posOffset>
            </wp:positionV>
            <wp:extent cx="2767965" cy="1361440"/>
            <wp:effectExtent l="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67965" cy="136144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CarolinaBar-B39-25F2" w:hAnsi="CarolinaBar-B39-25F2"/>
          <w:color w:val="000000"/>
          <w:sz w:val="32"/>
          <w:szCs w:val="32"/>
        </w:rPr>
        <w:t>*P/</w:t>
      </w:r>
      <w:r>
        <w:rPr>
          <w:rFonts w:ascii="CarolinaBar-B39-25F2" w:hAnsi="CarolinaBar-B39-25F2"/>
          <w:color w:val="000000"/>
          <w:sz w:val="32"/>
          <w:szCs w:val="32"/>
        </w:rPr>
        <w:fldChar w:fldCharType="begin">
          <w:ffData>
            <w:name w:val="Jop1"/>
            <w:enabled/>
            <w:calcOnExit w:val="0"/>
            <w:textInput/>
          </w:ffData>
        </w:fldChar>
      </w:r>
      <w:bookmarkStart w:id="0" w:name="Jop1"/>
      <w:r>
        <w:rPr>
          <w:rFonts w:ascii="CarolinaBar-B39-25F2" w:hAnsi="CarolinaBar-B39-25F2"/>
          <w:color w:val="000000"/>
          <w:sz w:val="32"/>
          <w:szCs w:val="32"/>
        </w:rPr>
        <w:instrText xml:space="preserve"> FORMTEXT </w:instrText>
      </w:r>
      <w:r>
        <w:rPr>
          <w:rFonts w:ascii="CarolinaBar-B39-25F2" w:hAnsi="CarolinaBar-B39-25F2"/>
          <w:color w:val="000000"/>
          <w:sz w:val="32"/>
          <w:szCs w:val="32"/>
        </w:rPr>
      </w:r>
      <w:r>
        <w:rPr>
          <w:rFonts w:ascii="CarolinaBar-B39-25F2" w:hAnsi="CarolinaBar-B39-25F2"/>
          <w:color w:val="000000"/>
          <w:sz w:val="32"/>
          <w:szCs w:val="32"/>
        </w:rPr>
        <w:fldChar w:fldCharType="separate"/>
      </w:r>
      <w:r>
        <w:rPr>
          <w:rFonts w:ascii="CarolinaBar-B39-25F2" w:hAnsi="CarolinaBar-B39-25F2"/>
          <w:color w:val="000000"/>
          <w:sz w:val="32"/>
          <w:szCs w:val="32"/>
        </w:rPr>
        <w:t>2025099</w:t>
      </w:r>
      <w:r>
        <w:rPr>
          <w:rFonts w:ascii="CarolinaBar-B39-25F2" w:hAnsi="CarolinaBar-B39-25F2"/>
          <w:color w:val="000000"/>
          <w:sz w:val="32"/>
          <w:szCs w:val="32"/>
        </w:rPr>
        <w:fldChar w:fldCharType="end"/>
      </w:r>
      <w:bookmarkEnd w:id="0"/>
      <w:r>
        <w:rPr>
          <w:rFonts w:ascii="CarolinaBar-B39-25F2" w:hAnsi="CarolinaBar-B39-25F2"/>
          <w:color w:val="000000"/>
          <w:sz w:val="32"/>
          <w:szCs w:val="32"/>
        </w:rPr>
        <w:t>*</w:t>
      </w:r>
    </w:p>
    <w:p w14:paraId="616EB2E2" w14:textId="77777777" w:rsidR="002B41AB" w:rsidRPr="007152B2" w:rsidRDefault="001547C0">
      <w:pPr>
        <w:jc w:val="right"/>
        <w:rPr>
          <w:color w:val="000000"/>
          <w:sz w:val="22"/>
          <w:szCs w:val="22"/>
        </w:rPr>
      </w:pPr>
      <w:r w:rsidRPr="007152B2">
        <w:rPr>
          <w:color w:val="000000"/>
          <w:sz w:val="22"/>
          <w:szCs w:val="22"/>
        </w:rPr>
        <w:br/>
      </w:r>
    </w:p>
    <w:p w14:paraId="616EB2E3" w14:textId="77777777" w:rsidR="00B136AC" w:rsidRDefault="001547C0" w:rsidP="00467C26">
      <w:pPr>
        <w:tabs>
          <w:tab w:val="left" w:pos="2460"/>
        </w:tabs>
        <w:rPr>
          <w:color w:val="000000"/>
        </w:rPr>
      </w:pPr>
      <w:r>
        <w:rPr>
          <w:color w:val="000000"/>
        </w:rPr>
        <w:tab/>
      </w:r>
    </w:p>
    <w:p w14:paraId="616EB2E4" w14:textId="77777777" w:rsidR="00455EF8" w:rsidRDefault="006E646A">
      <w:pPr>
        <w:rPr>
          <w:color w:val="000000"/>
        </w:rPr>
      </w:pPr>
    </w:p>
    <w:p w14:paraId="616EB2E5" w14:textId="77777777" w:rsidR="00455EF8" w:rsidRDefault="006E646A">
      <w:pPr>
        <w:rPr>
          <w:color w:val="000000"/>
        </w:rPr>
      </w:pPr>
    </w:p>
    <w:p w14:paraId="616EB2E6" w14:textId="77777777" w:rsidR="00455EF8" w:rsidRDefault="006E646A">
      <w:pPr>
        <w:rPr>
          <w:color w:val="000000"/>
        </w:rPr>
      </w:pPr>
    </w:p>
    <w:p w14:paraId="616EB2E7" w14:textId="0B652AB8" w:rsidR="00455EF8" w:rsidRDefault="001547C0">
      <w:pPr>
        <w:rPr>
          <w:color w:val="000000"/>
        </w:rPr>
      </w:pPr>
      <w:r>
        <w:rPr>
          <w:color w:val="000000"/>
        </w:rPr>
        <w:t>Miramarska cesta 22, 10 000 Zagreb</w:t>
      </w:r>
    </w:p>
    <w:p w14:paraId="616EB2E8" w14:textId="77777777" w:rsidR="00455EF8" w:rsidRDefault="006E646A">
      <w:pPr>
        <w:rPr>
          <w:color w:val="000000"/>
        </w:rPr>
      </w:pPr>
    </w:p>
    <w:p w14:paraId="616EB2E9" w14:textId="77777777" w:rsidR="002B41AB" w:rsidRPr="00A50C49" w:rsidRDefault="001547C0">
      <w:pPr>
        <w:rPr>
          <w:color w:val="000000"/>
        </w:rPr>
      </w:pPr>
      <w:r w:rsidRPr="00A50C49">
        <w:rPr>
          <w:color w:val="000000"/>
        </w:rPr>
        <w:t xml:space="preserve">KLASA: </w:t>
      </w:r>
      <w:r w:rsidRPr="00A50C49">
        <w:rPr>
          <w:color w:val="000000"/>
        </w:rPr>
        <w:fldChar w:fldCharType="begin">
          <w:ffData>
            <w:name w:val="PredmetKlasa1"/>
            <w:enabled/>
            <w:calcOnExit w:val="0"/>
            <w:textInput/>
          </w:ffData>
        </w:fldChar>
      </w:r>
      <w:bookmarkStart w:id="1" w:name="PredmetKlasa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402-07/20-02/7</w:t>
      </w:r>
      <w:r w:rsidRPr="00A50C49">
        <w:rPr>
          <w:color w:val="000000"/>
        </w:rPr>
        <w:fldChar w:fldCharType="end"/>
      </w:r>
      <w:bookmarkEnd w:id="1"/>
    </w:p>
    <w:p w14:paraId="616EB2EA" w14:textId="77777777" w:rsidR="002B41AB" w:rsidRPr="00A50C49" w:rsidRDefault="001547C0">
      <w:pPr>
        <w:rPr>
          <w:color w:val="000000"/>
        </w:rPr>
      </w:pPr>
      <w:r w:rsidRPr="00A50C49">
        <w:rPr>
          <w:color w:val="000000"/>
        </w:rPr>
        <w:t xml:space="preserve">URBROJ: </w:t>
      </w:r>
      <w:r w:rsidRPr="00A50C49">
        <w:rPr>
          <w:color w:val="000000"/>
        </w:rPr>
        <w:fldChar w:fldCharType="begin">
          <w:ffData>
            <w:name w:val="PismenoUrBroj1"/>
            <w:enabled/>
            <w:calcOnExit w:val="0"/>
            <w:textInput/>
          </w:ffData>
        </w:fldChar>
      </w:r>
      <w:bookmarkStart w:id="2" w:name="PismenoUrBroj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538-06-1-2/413-20-6</w:t>
      </w:r>
      <w:r w:rsidRPr="00A50C49">
        <w:rPr>
          <w:color w:val="000000"/>
        </w:rPr>
        <w:fldChar w:fldCharType="end"/>
      </w:r>
      <w:bookmarkEnd w:id="2"/>
    </w:p>
    <w:p w14:paraId="616EB2EB" w14:textId="77777777" w:rsidR="002B41AB" w:rsidRPr="00A50C49" w:rsidRDefault="001547C0">
      <w:pPr>
        <w:rPr>
          <w:color w:val="000000"/>
        </w:rPr>
      </w:pPr>
      <w:r w:rsidRPr="00A50C49">
        <w:rPr>
          <w:color w:val="000000"/>
        </w:rPr>
        <w:t xml:space="preserve">Zagreb, </w:t>
      </w:r>
      <w:r w:rsidRPr="00A50C49">
        <w:rPr>
          <w:color w:val="000000"/>
        </w:rPr>
        <w:fldChar w:fldCharType="begin">
          <w:ffData>
            <w:name w:val="PismenoDatNastanka1"/>
            <w:enabled/>
            <w:calcOnExit w:val="0"/>
            <w:textInput>
              <w:type w:val="date"/>
              <w:format w:val="dd. MMMM yyyy."/>
            </w:textInput>
          </w:ffData>
        </w:fldChar>
      </w:r>
      <w:bookmarkStart w:id="3" w:name="PismenoDatNastanka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08. prosinca 2020.</w:t>
      </w:r>
      <w:r w:rsidRPr="00A50C49">
        <w:rPr>
          <w:color w:val="000000"/>
        </w:rPr>
        <w:fldChar w:fldCharType="end"/>
      </w:r>
      <w:bookmarkEnd w:id="3"/>
      <w:r w:rsidRPr="00A50C49">
        <w:rPr>
          <w:color w:val="000000"/>
        </w:rPr>
        <w:t xml:space="preserve"> godine</w:t>
      </w:r>
    </w:p>
    <w:p w14:paraId="616EB2EC" w14:textId="77777777" w:rsidR="002B41AB" w:rsidRPr="00A50C49" w:rsidRDefault="006E646A">
      <w:pPr>
        <w:rPr>
          <w:color w:val="000000"/>
        </w:rPr>
      </w:pPr>
    </w:p>
    <w:p w14:paraId="616EB2ED" w14:textId="77777777" w:rsidR="00903C38" w:rsidRPr="00A50C49" w:rsidRDefault="006E646A">
      <w:pPr>
        <w:rPr>
          <w:color w:val="000000"/>
        </w:rPr>
      </w:pPr>
    </w:p>
    <w:p w14:paraId="616EB2EE" w14:textId="77777777" w:rsidR="00903C38" w:rsidRPr="00A50C49" w:rsidRDefault="006E646A">
      <w:pPr>
        <w:rPr>
          <w:color w:val="000000"/>
        </w:rPr>
      </w:pPr>
    </w:p>
    <w:p w14:paraId="616EB2EF" w14:textId="03288DEE" w:rsidR="00903C38" w:rsidRDefault="006E646A">
      <w:pPr>
        <w:rPr>
          <w:color w:val="000000"/>
        </w:rPr>
      </w:pPr>
    </w:p>
    <w:p w14:paraId="45D99E34" w14:textId="48971A51" w:rsidR="001547C0" w:rsidRDefault="001547C0">
      <w:pPr>
        <w:rPr>
          <w:color w:val="000000"/>
        </w:rPr>
      </w:pPr>
    </w:p>
    <w:p w14:paraId="67D975B5" w14:textId="1C858A41" w:rsidR="001547C0" w:rsidRDefault="001547C0">
      <w:pPr>
        <w:rPr>
          <w:color w:val="000000"/>
        </w:rPr>
      </w:pPr>
    </w:p>
    <w:p w14:paraId="4A15AFDC" w14:textId="3D08795E" w:rsidR="001547C0" w:rsidRDefault="001547C0">
      <w:pPr>
        <w:rPr>
          <w:color w:val="000000"/>
        </w:rPr>
      </w:pPr>
    </w:p>
    <w:p w14:paraId="0924DAF3" w14:textId="65F060E9" w:rsidR="001547C0" w:rsidRDefault="001547C0">
      <w:pPr>
        <w:rPr>
          <w:color w:val="000000"/>
        </w:rPr>
      </w:pPr>
    </w:p>
    <w:p w14:paraId="51C2B32B" w14:textId="3560615F" w:rsidR="001547C0" w:rsidRDefault="001547C0">
      <w:pPr>
        <w:rPr>
          <w:color w:val="000000"/>
        </w:rPr>
      </w:pPr>
    </w:p>
    <w:p w14:paraId="4D8450CD" w14:textId="681CB9C3" w:rsidR="001547C0" w:rsidRDefault="001547C0">
      <w:pPr>
        <w:rPr>
          <w:color w:val="000000"/>
        </w:rPr>
      </w:pPr>
    </w:p>
    <w:p w14:paraId="310F6042" w14:textId="35EC8577" w:rsidR="001547C0" w:rsidRDefault="001547C0">
      <w:pPr>
        <w:rPr>
          <w:color w:val="000000"/>
        </w:rPr>
      </w:pPr>
    </w:p>
    <w:p w14:paraId="6CF811DF" w14:textId="77777777" w:rsidR="001547C0" w:rsidRDefault="001547C0" w:rsidP="001547C0">
      <w:pPr>
        <w:jc w:val="center"/>
        <w:rPr>
          <w:b/>
          <w:bCs/>
          <w:sz w:val="28"/>
          <w:szCs w:val="28"/>
        </w:rPr>
      </w:pPr>
      <w:r>
        <w:rPr>
          <w:b/>
          <w:bCs/>
          <w:sz w:val="28"/>
          <w:szCs w:val="28"/>
        </w:rPr>
        <w:t>UPUTE ZA KORISNIKE</w:t>
      </w:r>
    </w:p>
    <w:p w14:paraId="03D27B4C" w14:textId="77777777" w:rsidR="001547C0" w:rsidRDefault="001547C0" w:rsidP="001547C0">
      <w:pPr>
        <w:jc w:val="center"/>
        <w:rPr>
          <w:b/>
          <w:bCs/>
          <w:sz w:val="28"/>
          <w:szCs w:val="28"/>
        </w:rPr>
      </w:pPr>
    </w:p>
    <w:p w14:paraId="3CD0B9A6" w14:textId="77777777" w:rsidR="001547C0" w:rsidRDefault="001547C0" w:rsidP="001547C0">
      <w:pPr>
        <w:jc w:val="center"/>
        <w:rPr>
          <w:b/>
          <w:bCs/>
          <w:sz w:val="28"/>
          <w:szCs w:val="28"/>
        </w:rPr>
      </w:pPr>
      <w:r>
        <w:rPr>
          <w:b/>
          <w:bCs/>
          <w:sz w:val="28"/>
          <w:szCs w:val="28"/>
        </w:rPr>
        <w:t>Javnog poziva za sufinanciranje provedbe EU projekata</w:t>
      </w:r>
    </w:p>
    <w:p w14:paraId="2E6EE122" w14:textId="77777777" w:rsidR="001547C0" w:rsidRDefault="001547C0" w:rsidP="001547C0">
      <w:pPr>
        <w:jc w:val="center"/>
        <w:rPr>
          <w:b/>
          <w:bCs/>
          <w:sz w:val="28"/>
          <w:szCs w:val="28"/>
        </w:rPr>
      </w:pPr>
      <w:r>
        <w:rPr>
          <w:b/>
          <w:bCs/>
          <w:sz w:val="28"/>
          <w:szCs w:val="28"/>
        </w:rPr>
        <w:t>na regionalnoj i lokalnoj razini</w:t>
      </w:r>
    </w:p>
    <w:p w14:paraId="6EBFA84B" w14:textId="77777777" w:rsidR="001547C0" w:rsidRDefault="001547C0" w:rsidP="001547C0">
      <w:pPr>
        <w:rPr>
          <w:rFonts w:asciiTheme="minorHAnsi" w:hAnsiTheme="minorHAnsi" w:cstheme="minorBidi"/>
          <w:sz w:val="22"/>
          <w:szCs w:val="22"/>
        </w:rPr>
      </w:pPr>
    </w:p>
    <w:p w14:paraId="49A8485F" w14:textId="77777777" w:rsidR="001547C0" w:rsidRDefault="001547C0" w:rsidP="001547C0"/>
    <w:p w14:paraId="57ED398E" w14:textId="77777777" w:rsidR="001547C0" w:rsidRDefault="001547C0" w:rsidP="001547C0"/>
    <w:p w14:paraId="42C5DCA5" w14:textId="77777777" w:rsidR="001547C0" w:rsidRDefault="001547C0" w:rsidP="001547C0"/>
    <w:p w14:paraId="3BAE7A89" w14:textId="77777777" w:rsidR="001547C0" w:rsidRDefault="001547C0" w:rsidP="001547C0"/>
    <w:p w14:paraId="2F9FB662" w14:textId="77777777" w:rsidR="001547C0" w:rsidRDefault="001547C0" w:rsidP="001547C0"/>
    <w:p w14:paraId="1D249490" w14:textId="77777777" w:rsidR="001547C0" w:rsidRDefault="001547C0" w:rsidP="001547C0"/>
    <w:p w14:paraId="1F640C51" w14:textId="77777777" w:rsidR="001547C0" w:rsidRDefault="001547C0" w:rsidP="001547C0"/>
    <w:p w14:paraId="5C393526" w14:textId="77777777" w:rsidR="001547C0" w:rsidRDefault="001547C0" w:rsidP="001547C0"/>
    <w:p w14:paraId="19B8D5B6" w14:textId="77777777" w:rsidR="001547C0" w:rsidRDefault="001547C0" w:rsidP="001547C0"/>
    <w:p w14:paraId="62EB77F7" w14:textId="77777777" w:rsidR="001547C0" w:rsidRDefault="001547C0" w:rsidP="001547C0"/>
    <w:p w14:paraId="7E661831" w14:textId="77777777" w:rsidR="001547C0" w:rsidRDefault="001547C0" w:rsidP="001547C0"/>
    <w:p w14:paraId="2DBB0B5C" w14:textId="77777777" w:rsidR="001547C0" w:rsidRDefault="001547C0" w:rsidP="001547C0"/>
    <w:p w14:paraId="7BAF9020" w14:textId="77777777" w:rsidR="001547C0" w:rsidRDefault="001547C0" w:rsidP="001547C0"/>
    <w:p w14:paraId="19391550" w14:textId="77777777" w:rsidR="001547C0" w:rsidRDefault="001547C0" w:rsidP="001547C0"/>
    <w:p w14:paraId="3DF350F0" w14:textId="77777777" w:rsidR="001547C0" w:rsidRDefault="001547C0" w:rsidP="001547C0"/>
    <w:p w14:paraId="3A74EDD7" w14:textId="77777777" w:rsidR="001547C0" w:rsidRDefault="001547C0" w:rsidP="001547C0"/>
    <w:p w14:paraId="32D5251A" w14:textId="77777777" w:rsidR="001547C0" w:rsidRDefault="001547C0" w:rsidP="001547C0"/>
    <w:p w14:paraId="35FD21AD" w14:textId="77777777" w:rsidR="001547C0" w:rsidRDefault="001547C0" w:rsidP="001547C0"/>
    <w:p w14:paraId="4B01AB69" w14:textId="77777777" w:rsidR="001547C0" w:rsidRDefault="001547C0" w:rsidP="001547C0">
      <w:pPr>
        <w:jc w:val="center"/>
      </w:pPr>
      <w:r>
        <w:t>Zagreb, prosinac 2020.</w:t>
      </w:r>
    </w:p>
    <w:p w14:paraId="1A19B283" w14:textId="77777777" w:rsidR="001547C0" w:rsidRDefault="001547C0" w:rsidP="001547C0">
      <w:pPr>
        <w:rPr>
          <w:rFonts w:asciiTheme="minorHAnsi" w:hAnsiTheme="minorHAnsi" w:cstheme="minorBidi"/>
          <w:sz w:val="22"/>
          <w:szCs w:val="22"/>
        </w:rPr>
      </w:pPr>
    </w:p>
    <w:p w14:paraId="66E21D7C" w14:textId="77777777" w:rsidR="001547C0" w:rsidRDefault="001547C0" w:rsidP="001547C0">
      <w:pPr>
        <w:rPr>
          <w:b/>
          <w:bCs/>
          <w:sz w:val="28"/>
          <w:szCs w:val="28"/>
        </w:rPr>
      </w:pPr>
      <w:r>
        <w:rPr>
          <w:b/>
          <w:bCs/>
          <w:sz w:val="28"/>
          <w:szCs w:val="28"/>
        </w:rPr>
        <w:lastRenderedPageBreak/>
        <w:t>SADRŽAJ</w:t>
      </w:r>
    </w:p>
    <w:p w14:paraId="0B920C58" w14:textId="77777777" w:rsidR="001547C0" w:rsidRDefault="001547C0" w:rsidP="001547C0">
      <w:pPr>
        <w:rPr>
          <w:rFonts w:asciiTheme="minorHAnsi" w:hAnsiTheme="minorHAnsi" w:cstheme="minorBidi"/>
          <w:sz w:val="22"/>
          <w:szCs w:val="22"/>
        </w:rPr>
      </w:pPr>
    </w:p>
    <w:sdt>
      <w:sdtPr>
        <w:rPr>
          <w:rFonts w:asciiTheme="minorHAnsi" w:eastAsiaTheme="minorHAnsi" w:hAnsiTheme="minorHAnsi" w:cstheme="minorBidi"/>
          <w:color w:val="auto"/>
          <w:sz w:val="22"/>
          <w:szCs w:val="22"/>
          <w:lang w:val="hr-HR" w:eastAsia="hr-HR"/>
        </w:rPr>
        <w:id w:val="-5066054"/>
        <w:docPartObj>
          <w:docPartGallery w:val="Table of Contents"/>
          <w:docPartUnique/>
        </w:docPartObj>
      </w:sdtPr>
      <w:sdtEndPr>
        <w:rPr>
          <w:rFonts w:ascii="Times New Roman" w:eastAsia="Times New Roman" w:hAnsi="Times New Roman" w:cs="Times New Roman"/>
          <w:sz w:val="24"/>
          <w:szCs w:val="24"/>
        </w:rPr>
      </w:sdtEndPr>
      <w:sdtContent>
        <w:p w14:paraId="7CF04DD4" w14:textId="77777777" w:rsidR="001547C0" w:rsidRDefault="001547C0" w:rsidP="001547C0">
          <w:pPr>
            <w:pStyle w:val="TOCHeading"/>
          </w:pPr>
        </w:p>
        <w:p w14:paraId="29E6B142" w14:textId="3E1114E5" w:rsidR="001547C0" w:rsidRDefault="001547C0" w:rsidP="001547C0">
          <w:pPr>
            <w:pStyle w:val="TOC1"/>
            <w:tabs>
              <w:tab w:val="left" w:pos="440"/>
              <w:tab w:val="right" w:leader="dot" w:pos="9016"/>
            </w:tabs>
            <w:rPr>
              <w:rFonts w:ascii="Times New Roman" w:hAnsi="Times New Roman" w:cs="Times New Roman"/>
              <w:noProof/>
              <w:sz w:val="24"/>
              <w:szCs w:val="24"/>
            </w:rPr>
          </w:pPr>
          <w:r>
            <w:fldChar w:fldCharType="begin"/>
          </w:r>
          <w:r>
            <w:instrText xml:space="preserve"> TOC \o "1-3" \h \z \u </w:instrText>
          </w:r>
          <w:r>
            <w:fldChar w:fldCharType="separate"/>
          </w:r>
          <w:hyperlink r:id="rId11" w:anchor="_Toc57804969" w:history="1">
            <w:r>
              <w:rPr>
                <w:rStyle w:val="Hyperlink"/>
                <w:rFonts w:ascii="Times New Roman" w:hAnsi="Times New Roman" w:cs="Times New Roman"/>
                <w:noProof/>
                <w:sz w:val="24"/>
                <w:szCs w:val="24"/>
              </w:rPr>
              <w:t>1.</w:t>
            </w:r>
            <w:r>
              <w:rPr>
                <w:rStyle w:val="Hyperlink"/>
                <w:rFonts w:ascii="Times New Roman" w:hAnsi="Times New Roman" w:cs="Times New Roman"/>
                <w:noProof/>
                <w:sz w:val="24"/>
                <w:szCs w:val="24"/>
              </w:rPr>
              <w:tab/>
              <w:t>Uvod</w:t>
            </w:r>
            <w:r>
              <w:rPr>
                <w:rStyle w:val="Hyperlink"/>
                <w:rFonts w:ascii="Times New Roman" w:hAnsi="Times New Roman" w:cs="Times New Roman"/>
                <w:noProof/>
                <w:webHidden/>
                <w:sz w:val="24"/>
                <w:szCs w:val="24"/>
              </w:rPr>
              <w:tab/>
            </w:r>
            <w:r>
              <w:rPr>
                <w:rStyle w:val="Hyperlink"/>
                <w:rFonts w:ascii="Times New Roman" w:hAnsi="Times New Roman" w:cs="Times New Roman"/>
                <w:noProof/>
                <w:webHidden/>
                <w:sz w:val="24"/>
                <w:szCs w:val="24"/>
              </w:rPr>
              <w:fldChar w:fldCharType="begin"/>
            </w:r>
            <w:r>
              <w:rPr>
                <w:rStyle w:val="Hyperlink"/>
                <w:rFonts w:ascii="Times New Roman" w:hAnsi="Times New Roman" w:cs="Times New Roman"/>
                <w:noProof/>
                <w:webHidden/>
                <w:sz w:val="24"/>
                <w:szCs w:val="24"/>
              </w:rPr>
              <w:instrText xml:space="preserve"> PAGEREF _Toc57804969 \h </w:instrText>
            </w:r>
            <w:r>
              <w:rPr>
                <w:rStyle w:val="Hyperlink"/>
                <w:rFonts w:ascii="Times New Roman" w:hAnsi="Times New Roman" w:cs="Times New Roman"/>
                <w:noProof/>
                <w:webHidden/>
                <w:sz w:val="24"/>
                <w:szCs w:val="24"/>
              </w:rPr>
            </w:r>
            <w:r>
              <w:rPr>
                <w:rStyle w:val="Hyperlink"/>
                <w:rFonts w:ascii="Times New Roman" w:hAnsi="Times New Roman" w:cs="Times New Roman"/>
                <w:noProof/>
                <w:webHidden/>
                <w:sz w:val="24"/>
                <w:szCs w:val="24"/>
              </w:rPr>
              <w:fldChar w:fldCharType="separate"/>
            </w:r>
            <w:r w:rsidR="00A645A1">
              <w:rPr>
                <w:rStyle w:val="Hyperlink"/>
                <w:rFonts w:ascii="Times New Roman" w:hAnsi="Times New Roman" w:cs="Times New Roman"/>
                <w:noProof/>
                <w:webHidden/>
                <w:sz w:val="24"/>
                <w:szCs w:val="24"/>
              </w:rPr>
              <w:t>3</w:t>
            </w:r>
            <w:r>
              <w:rPr>
                <w:rStyle w:val="Hyperlink"/>
                <w:rFonts w:ascii="Times New Roman" w:hAnsi="Times New Roman" w:cs="Times New Roman"/>
                <w:noProof/>
                <w:webHidden/>
                <w:sz w:val="24"/>
                <w:szCs w:val="24"/>
              </w:rPr>
              <w:fldChar w:fldCharType="end"/>
            </w:r>
          </w:hyperlink>
        </w:p>
        <w:p w14:paraId="122AF28B" w14:textId="649641F8" w:rsidR="001547C0" w:rsidRDefault="006E646A" w:rsidP="001547C0">
          <w:pPr>
            <w:pStyle w:val="TOC1"/>
            <w:tabs>
              <w:tab w:val="left" w:pos="440"/>
              <w:tab w:val="right" w:leader="dot" w:pos="9016"/>
            </w:tabs>
            <w:rPr>
              <w:rFonts w:ascii="Times New Roman" w:hAnsi="Times New Roman" w:cs="Times New Roman"/>
              <w:noProof/>
              <w:sz w:val="24"/>
              <w:szCs w:val="24"/>
            </w:rPr>
          </w:pPr>
          <w:hyperlink r:id="rId12" w:anchor="_Toc57804970" w:history="1">
            <w:r w:rsidR="001547C0">
              <w:rPr>
                <w:rStyle w:val="Hyperlink"/>
                <w:rFonts w:ascii="Times New Roman" w:hAnsi="Times New Roman" w:cs="Times New Roman"/>
                <w:noProof/>
                <w:sz w:val="24"/>
                <w:szCs w:val="24"/>
              </w:rPr>
              <w:t>2.</w:t>
            </w:r>
            <w:r w:rsidR="001547C0">
              <w:rPr>
                <w:rStyle w:val="Hyperlink"/>
                <w:rFonts w:ascii="Times New Roman" w:hAnsi="Times New Roman" w:cs="Times New Roman"/>
                <w:noProof/>
                <w:sz w:val="24"/>
                <w:szCs w:val="24"/>
              </w:rPr>
              <w:tab/>
              <w:t>Sredstva za sufinanciranje provedbe EU projekata na regionalnoj i lokalnoj razini</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_Toc57804970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sidR="00A645A1">
              <w:rPr>
                <w:rStyle w:val="Hyperlink"/>
                <w:rFonts w:ascii="Times New Roman" w:hAnsi="Times New Roman" w:cs="Times New Roman"/>
                <w:noProof/>
                <w:webHidden/>
                <w:sz w:val="24"/>
                <w:szCs w:val="24"/>
              </w:rPr>
              <w:t>3</w:t>
            </w:r>
            <w:r w:rsidR="001547C0">
              <w:rPr>
                <w:rStyle w:val="Hyperlink"/>
                <w:rFonts w:ascii="Times New Roman" w:hAnsi="Times New Roman" w:cs="Times New Roman"/>
                <w:noProof/>
                <w:webHidden/>
                <w:sz w:val="24"/>
                <w:szCs w:val="24"/>
              </w:rPr>
              <w:fldChar w:fldCharType="end"/>
            </w:r>
          </w:hyperlink>
        </w:p>
        <w:p w14:paraId="14A76F81" w14:textId="53671898" w:rsidR="001547C0" w:rsidRDefault="006E646A" w:rsidP="001547C0">
          <w:pPr>
            <w:pStyle w:val="TOC1"/>
            <w:tabs>
              <w:tab w:val="left" w:pos="440"/>
              <w:tab w:val="right" w:leader="dot" w:pos="9016"/>
            </w:tabs>
            <w:rPr>
              <w:rFonts w:ascii="Times New Roman" w:hAnsi="Times New Roman" w:cs="Times New Roman"/>
              <w:noProof/>
              <w:sz w:val="24"/>
              <w:szCs w:val="24"/>
            </w:rPr>
          </w:pPr>
          <w:hyperlink r:id="rId13" w:anchor="_Toc57804971" w:history="1">
            <w:r w:rsidR="001547C0">
              <w:rPr>
                <w:rStyle w:val="Hyperlink"/>
                <w:rFonts w:ascii="Times New Roman" w:hAnsi="Times New Roman" w:cs="Times New Roman"/>
                <w:noProof/>
                <w:sz w:val="24"/>
                <w:szCs w:val="24"/>
              </w:rPr>
              <w:t>3.</w:t>
            </w:r>
            <w:r w:rsidR="001547C0">
              <w:rPr>
                <w:rStyle w:val="Hyperlink"/>
                <w:rFonts w:ascii="Times New Roman" w:hAnsi="Times New Roman" w:cs="Times New Roman"/>
                <w:noProof/>
                <w:sz w:val="24"/>
                <w:szCs w:val="24"/>
              </w:rPr>
              <w:tab/>
              <w:t>Uvjeti prihvatljivosti</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_Toc57804971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sidR="00A645A1">
              <w:rPr>
                <w:rStyle w:val="Hyperlink"/>
                <w:rFonts w:ascii="Times New Roman" w:hAnsi="Times New Roman" w:cs="Times New Roman"/>
                <w:noProof/>
                <w:webHidden/>
                <w:sz w:val="24"/>
                <w:szCs w:val="24"/>
              </w:rPr>
              <w:t>3</w:t>
            </w:r>
            <w:r w:rsidR="001547C0">
              <w:rPr>
                <w:rStyle w:val="Hyperlink"/>
                <w:rFonts w:ascii="Times New Roman" w:hAnsi="Times New Roman" w:cs="Times New Roman"/>
                <w:noProof/>
                <w:webHidden/>
                <w:sz w:val="24"/>
                <w:szCs w:val="24"/>
              </w:rPr>
              <w:fldChar w:fldCharType="end"/>
            </w:r>
          </w:hyperlink>
        </w:p>
        <w:p w14:paraId="766D5365" w14:textId="42A459B5" w:rsidR="001547C0" w:rsidRDefault="006E646A" w:rsidP="001547C0">
          <w:pPr>
            <w:pStyle w:val="TOC2"/>
            <w:tabs>
              <w:tab w:val="left" w:pos="880"/>
              <w:tab w:val="right" w:leader="dot" w:pos="9016"/>
            </w:tabs>
            <w:rPr>
              <w:rFonts w:ascii="Times New Roman" w:hAnsi="Times New Roman" w:cs="Times New Roman"/>
              <w:noProof/>
              <w:sz w:val="24"/>
              <w:szCs w:val="24"/>
            </w:rPr>
          </w:pPr>
          <w:hyperlink r:id="rId14" w:anchor="_Toc57804972" w:history="1">
            <w:r w:rsidR="001547C0">
              <w:rPr>
                <w:rStyle w:val="Hyperlink"/>
                <w:rFonts w:ascii="Times New Roman" w:hAnsi="Times New Roman" w:cs="Times New Roman"/>
                <w:noProof/>
                <w:sz w:val="24"/>
                <w:szCs w:val="24"/>
              </w:rPr>
              <w:t>3.1.</w:t>
            </w:r>
            <w:r w:rsidR="001547C0">
              <w:rPr>
                <w:rStyle w:val="Hyperlink"/>
                <w:rFonts w:ascii="Times New Roman" w:hAnsi="Times New Roman" w:cs="Times New Roman"/>
                <w:noProof/>
                <w:sz w:val="24"/>
                <w:szCs w:val="24"/>
              </w:rPr>
              <w:tab/>
              <w:t>Prihvatljivi Korisnici i uvjeti koje trebaju ispunjavati za podnošenje zahtjeva za sufinanciranje provedbe EU projekta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_Toc57804972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sidR="00A645A1">
              <w:rPr>
                <w:rStyle w:val="Hyperlink"/>
                <w:rFonts w:ascii="Times New Roman" w:hAnsi="Times New Roman" w:cs="Times New Roman"/>
                <w:noProof/>
                <w:webHidden/>
                <w:sz w:val="24"/>
                <w:szCs w:val="24"/>
              </w:rPr>
              <w:t>3</w:t>
            </w:r>
            <w:r w:rsidR="001547C0">
              <w:rPr>
                <w:rStyle w:val="Hyperlink"/>
                <w:rFonts w:ascii="Times New Roman" w:hAnsi="Times New Roman" w:cs="Times New Roman"/>
                <w:noProof/>
                <w:webHidden/>
                <w:sz w:val="24"/>
                <w:szCs w:val="24"/>
              </w:rPr>
              <w:fldChar w:fldCharType="end"/>
            </w:r>
          </w:hyperlink>
        </w:p>
        <w:p w14:paraId="5B2537FC" w14:textId="7580C45B" w:rsidR="001547C0" w:rsidRDefault="006E646A" w:rsidP="001547C0">
          <w:pPr>
            <w:pStyle w:val="TOC2"/>
            <w:tabs>
              <w:tab w:val="left" w:pos="880"/>
              <w:tab w:val="right" w:leader="dot" w:pos="9016"/>
            </w:tabs>
            <w:rPr>
              <w:rFonts w:ascii="Times New Roman" w:hAnsi="Times New Roman" w:cs="Times New Roman"/>
              <w:noProof/>
              <w:sz w:val="24"/>
              <w:szCs w:val="24"/>
            </w:rPr>
          </w:pPr>
          <w:hyperlink r:id="rId15" w:anchor="_Toc57804973" w:history="1">
            <w:r w:rsidR="001547C0">
              <w:rPr>
                <w:rStyle w:val="Hyperlink"/>
                <w:rFonts w:ascii="Times New Roman" w:hAnsi="Times New Roman" w:cs="Times New Roman"/>
                <w:noProof/>
                <w:sz w:val="24"/>
                <w:szCs w:val="24"/>
              </w:rPr>
              <w:t>3.2.</w:t>
            </w:r>
            <w:r w:rsidR="001547C0">
              <w:rPr>
                <w:rStyle w:val="Hyperlink"/>
                <w:rFonts w:ascii="Times New Roman" w:hAnsi="Times New Roman" w:cs="Times New Roman"/>
                <w:noProof/>
                <w:sz w:val="24"/>
                <w:szCs w:val="24"/>
              </w:rPr>
              <w:tab/>
              <w:t>Prihvatljiva područja i troškovi sufinanciranja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_Toc57804973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sidR="00A645A1">
              <w:rPr>
                <w:rStyle w:val="Hyperlink"/>
                <w:rFonts w:ascii="Times New Roman" w:hAnsi="Times New Roman" w:cs="Times New Roman"/>
                <w:noProof/>
                <w:webHidden/>
                <w:sz w:val="24"/>
                <w:szCs w:val="24"/>
              </w:rPr>
              <w:t>5</w:t>
            </w:r>
            <w:r w:rsidR="001547C0">
              <w:rPr>
                <w:rStyle w:val="Hyperlink"/>
                <w:rFonts w:ascii="Times New Roman" w:hAnsi="Times New Roman" w:cs="Times New Roman"/>
                <w:noProof/>
                <w:webHidden/>
                <w:sz w:val="24"/>
                <w:szCs w:val="24"/>
              </w:rPr>
              <w:fldChar w:fldCharType="end"/>
            </w:r>
          </w:hyperlink>
        </w:p>
        <w:p w14:paraId="3DE1A6C6" w14:textId="75BB82FB" w:rsidR="001547C0" w:rsidRDefault="006E646A" w:rsidP="001547C0">
          <w:pPr>
            <w:pStyle w:val="TOC1"/>
            <w:tabs>
              <w:tab w:val="left" w:pos="440"/>
              <w:tab w:val="right" w:leader="dot" w:pos="9016"/>
            </w:tabs>
            <w:rPr>
              <w:rFonts w:ascii="Times New Roman" w:hAnsi="Times New Roman" w:cs="Times New Roman"/>
              <w:noProof/>
              <w:sz w:val="24"/>
              <w:szCs w:val="24"/>
            </w:rPr>
          </w:pPr>
          <w:hyperlink r:id="rId16" w:anchor="_Toc57804974" w:history="1">
            <w:r w:rsidR="001547C0">
              <w:rPr>
                <w:rStyle w:val="Hyperlink"/>
                <w:rFonts w:ascii="Times New Roman" w:hAnsi="Times New Roman" w:cs="Times New Roman"/>
                <w:noProof/>
                <w:sz w:val="24"/>
                <w:szCs w:val="24"/>
              </w:rPr>
              <w:t>4.</w:t>
            </w:r>
            <w:r w:rsidR="001547C0">
              <w:rPr>
                <w:rStyle w:val="Hyperlink"/>
                <w:rFonts w:ascii="Times New Roman" w:hAnsi="Times New Roman" w:cs="Times New Roman"/>
                <w:noProof/>
                <w:sz w:val="24"/>
                <w:szCs w:val="24"/>
              </w:rPr>
              <w:tab/>
              <w:t>Visina sufinanciranja provedbe EU projekata sredstvima Programa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_Toc57804974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sidR="00A645A1">
              <w:rPr>
                <w:rStyle w:val="Hyperlink"/>
                <w:rFonts w:ascii="Times New Roman" w:hAnsi="Times New Roman" w:cs="Times New Roman"/>
                <w:noProof/>
                <w:webHidden/>
                <w:sz w:val="24"/>
                <w:szCs w:val="24"/>
              </w:rPr>
              <w:t>6</w:t>
            </w:r>
            <w:r w:rsidR="001547C0">
              <w:rPr>
                <w:rStyle w:val="Hyperlink"/>
                <w:rFonts w:ascii="Times New Roman" w:hAnsi="Times New Roman" w:cs="Times New Roman"/>
                <w:noProof/>
                <w:webHidden/>
                <w:sz w:val="24"/>
                <w:szCs w:val="24"/>
              </w:rPr>
              <w:fldChar w:fldCharType="end"/>
            </w:r>
          </w:hyperlink>
        </w:p>
        <w:p w14:paraId="14C7C6CF" w14:textId="5D4D5F4B" w:rsidR="001547C0" w:rsidRDefault="006E646A" w:rsidP="001547C0">
          <w:pPr>
            <w:pStyle w:val="TOC1"/>
            <w:tabs>
              <w:tab w:val="left" w:pos="440"/>
              <w:tab w:val="right" w:leader="dot" w:pos="9016"/>
            </w:tabs>
            <w:rPr>
              <w:rFonts w:ascii="Times New Roman" w:hAnsi="Times New Roman" w:cs="Times New Roman"/>
              <w:noProof/>
              <w:sz w:val="24"/>
              <w:szCs w:val="24"/>
            </w:rPr>
          </w:pPr>
          <w:hyperlink r:id="rId17" w:anchor="_Toc57804975" w:history="1">
            <w:r w:rsidR="001547C0">
              <w:rPr>
                <w:rStyle w:val="Hyperlink"/>
                <w:rFonts w:ascii="Times New Roman" w:hAnsi="Times New Roman" w:cs="Times New Roman"/>
                <w:noProof/>
                <w:sz w:val="24"/>
                <w:szCs w:val="24"/>
              </w:rPr>
              <w:t>5.</w:t>
            </w:r>
            <w:r w:rsidR="001547C0">
              <w:rPr>
                <w:rStyle w:val="Hyperlink"/>
                <w:rFonts w:ascii="Times New Roman" w:hAnsi="Times New Roman" w:cs="Times New Roman"/>
                <w:noProof/>
                <w:sz w:val="24"/>
                <w:szCs w:val="24"/>
              </w:rPr>
              <w:tab/>
              <w:t>Minimalna i maksimalna vrijednost zahtjeva za sufinanciranje provedbe EU projekta sredstvima Programa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_Toc57804975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sidR="00A645A1">
              <w:rPr>
                <w:rStyle w:val="Hyperlink"/>
                <w:rFonts w:ascii="Times New Roman" w:hAnsi="Times New Roman" w:cs="Times New Roman"/>
                <w:noProof/>
                <w:webHidden/>
                <w:sz w:val="24"/>
                <w:szCs w:val="24"/>
              </w:rPr>
              <w:t>6</w:t>
            </w:r>
            <w:r w:rsidR="001547C0">
              <w:rPr>
                <w:rStyle w:val="Hyperlink"/>
                <w:rFonts w:ascii="Times New Roman" w:hAnsi="Times New Roman" w:cs="Times New Roman"/>
                <w:noProof/>
                <w:webHidden/>
                <w:sz w:val="24"/>
                <w:szCs w:val="24"/>
              </w:rPr>
              <w:fldChar w:fldCharType="end"/>
            </w:r>
          </w:hyperlink>
        </w:p>
        <w:p w14:paraId="4F22B49C" w14:textId="4AB511CA" w:rsidR="001547C0" w:rsidRDefault="006E646A" w:rsidP="001547C0">
          <w:pPr>
            <w:pStyle w:val="TOC1"/>
            <w:tabs>
              <w:tab w:val="left" w:pos="440"/>
              <w:tab w:val="right" w:leader="dot" w:pos="9016"/>
            </w:tabs>
            <w:rPr>
              <w:rFonts w:ascii="Times New Roman" w:hAnsi="Times New Roman" w:cs="Times New Roman"/>
              <w:noProof/>
              <w:sz w:val="24"/>
              <w:szCs w:val="24"/>
            </w:rPr>
          </w:pPr>
          <w:hyperlink r:id="rId18" w:anchor="_Toc57804976" w:history="1">
            <w:r w:rsidR="001547C0">
              <w:rPr>
                <w:rStyle w:val="Hyperlink"/>
                <w:rFonts w:ascii="Times New Roman" w:hAnsi="Times New Roman" w:cs="Times New Roman"/>
                <w:noProof/>
                <w:sz w:val="24"/>
                <w:szCs w:val="24"/>
              </w:rPr>
              <w:t>6.</w:t>
            </w:r>
            <w:r w:rsidR="001547C0">
              <w:rPr>
                <w:rStyle w:val="Hyperlink"/>
                <w:rFonts w:ascii="Times New Roman" w:hAnsi="Times New Roman" w:cs="Times New Roman"/>
                <w:noProof/>
                <w:sz w:val="24"/>
                <w:szCs w:val="24"/>
              </w:rPr>
              <w:tab/>
              <w:t>Objava Poziva, postupak podnošenja zahtjeva i postupanje sa zahtjevom</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_Toc57804976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sidR="00A645A1">
              <w:rPr>
                <w:rStyle w:val="Hyperlink"/>
                <w:rFonts w:ascii="Times New Roman" w:hAnsi="Times New Roman" w:cs="Times New Roman"/>
                <w:noProof/>
                <w:webHidden/>
                <w:sz w:val="24"/>
                <w:szCs w:val="24"/>
              </w:rPr>
              <w:t>7</w:t>
            </w:r>
            <w:r w:rsidR="001547C0">
              <w:rPr>
                <w:rStyle w:val="Hyperlink"/>
                <w:rFonts w:ascii="Times New Roman" w:hAnsi="Times New Roman" w:cs="Times New Roman"/>
                <w:noProof/>
                <w:webHidden/>
                <w:sz w:val="24"/>
                <w:szCs w:val="24"/>
              </w:rPr>
              <w:fldChar w:fldCharType="end"/>
            </w:r>
          </w:hyperlink>
        </w:p>
        <w:p w14:paraId="0177B478" w14:textId="6613ACBD" w:rsidR="001547C0" w:rsidRDefault="006E646A" w:rsidP="001547C0">
          <w:pPr>
            <w:pStyle w:val="TOC1"/>
            <w:tabs>
              <w:tab w:val="left" w:pos="440"/>
              <w:tab w:val="right" w:leader="dot" w:pos="9016"/>
            </w:tabs>
            <w:rPr>
              <w:rFonts w:ascii="Times New Roman" w:hAnsi="Times New Roman" w:cs="Times New Roman"/>
              <w:noProof/>
              <w:sz w:val="24"/>
              <w:szCs w:val="24"/>
            </w:rPr>
          </w:pPr>
          <w:hyperlink r:id="rId19" w:anchor="_Toc57804977" w:history="1">
            <w:r w:rsidR="001547C0">
              <w:rPr>
                <w:rStyle w:val="Hyperlink"/>
                <w:rFonts w:ascii="Times New Roman" w:hAnsi="Times New Roman" w:cs="Times New Roman"/>
                <w:noProof/>
                <w:sz w:val="24"/>
                <w:szCs w:val="24"/>
              </w:rPr>
              <w:t>7.</w:t>
            </w:r>
            <w:r w:rsidR="001547C0">
              <w:rPr>
                <w:rStyle w:val="Hyperlink"/>
                <w:rFonts w:ascii="Times New Roman" w:hAnsi="Times New Roman" w:cs="Times New Roman"/>
                <w:noProof/>
                <w:sz w:val="24"/>
                <w:szCs w:val="24"/>
              </w:rPr>
              <w:tab/>
              <w:t>Zahtjev za sufinanciranje provedbe EU projekta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_Toc57804977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sidR="00A645A1">
              <w:rPr>
                <w:rStyle w:val="Hyperlink"/>
                <w:rFonts w:ascii="Times New Roman" w:hAnsi="Times New Roman" w:cs="Times New Roman"/>
                <w:noProof/>
                <w:webHidden/>
                <w:sz w:val="24"/>
                <w:szCs w:val="24"/>
              </w:rPr>
              <w:t>7</w:t>
            </w:r>
            <w:r w:rsidR="001547C0">
              <w:rPr>
                <w:rStyle w:val="Hyperlink"/>
                <w:rFonts w:ascii="Times New Roman" w:hAnsi="Times New Roman" w:cs="Times New Roman"/>
                <w:noProof/>
                <w:webHidden/>
                <w:sz w:val="24"/>
                <w:szCs w:val="24"/>
              </w:rPr>
              <w:fldChar w:fldCharType="end"/>
            </w:r>
          </w:hyperlink>
        </w:p>
        <w:p w14:paraId="6853135E" w14:textId="16E272F7" w:rsidR="001547C0" w:rsidRDefault="006E646A" w:rsidP="001547C0">
          <w:pPr>
            <w:pStyle w:val="TOC2"/>
            <w:tabs>
              <w:tab w:val="left" w:pos="880"/>
              <w:tab w:val="right" w:leader="dot" w:pos="9016"/>
            </w:tabs>
            <w:rPr>
              <w:rFonts w:ascii="Times New Roman" w:hAnsi="Times New Roman" w:cs="Times New Roman"/>
              <w:noProof/>
              <w:sz w:val="24"/>
              <w:szCs w:val="24"/>
            </w:rPr>
          </w:pPr>
          <w:hyperlink r:id="rId20" w:anchor="_Toc57804978" w:history="1">
            <w:r w:rsidR="001547C0">
              <w:rPr>
                <w:rStyle w:val="Hyperlink"/>
                <w:rFonts w:ascii="Times New Roman" w:hAnsi="Times New Roman" w:cs="Times New Roman"/>
                <w:noProof/>
                <w:sz w:val="24"/>
                <w:szCs w:val="24"/>
              </w:rPr>
              <w:t>7.1.</w:t>
            </w:r>
            <w:r w:rsidR="001547C0">
              <w:rPr>
                <w:rStyle w:val="Hyperlink"/>
                <w:rFonts w:ascii="Times New Roman" w:hAnsi="Times New Roman" w:cs="Times New Roman"/>
                <w:noProof/>
                <w:sz w:val="24"/>
                <w:szCs w:val="24"/>
              </w:rPr>
              <w:tab/>
              <w:t>Tko može podnijeti Zahtjev</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_Toc57804978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sidR="00A645A1">
              <w:rPr>
                <w:rStyle w:val="Hyperlink"/>
                <w:rFonts w:ascii="Times New Roman" w:hAnsi="Times New Roman" w:cs="Times New Roman"/>
                <w:noProof/>
                <w:webHidden/>
                <w:sz w:val="24"/>
                <w:szCs w:val="24"/>
              </w:rPr>
              <w:t>7</w:t>
            </w:r>
            <w:r w:rsidR="001547C0">
              <w:rPr>
                <w:rStyle w:val="Hyperlink"/>
                <w:rFonts w:ascii="Times New Roman" w:hAnsi="Times New Roman" w:cs="Times New Roman"/>
                <w:noProof/>
                <w:webHidden/>
                <w:sz w:val="24"/>
                <w:szCs w:val="24"/>
              </w:rPr>
              <w:fldChar w:fldCharType="end"/>
            </w:r>
          </w:hyperlink>
        </w:p>
        <w:p w14:paraId="561AEAB2" w14:textId="1365E75B" w:rsidR="001547C0" w:rsidRDefault="006E646A" w:rsidP="001547C0">
          <w:pPr>
            <w:pStyle w:val="TOC2"/>
            <w:tabs>
              <w:tab w:val="left" w:pos="880"/>
              <w:tab w:val="right" w:leader="dot" w:pos="9016"/>
            </w:tabs>
            <w:rPr>
              <w:rFonts w:ascii="Times New Roman" w:hAnsi="Times New Roman" w:cs="Times New Roman"/>
              <w:noProof/>
              <w:sz w:val="24"/>
              <w:szCs w:val="24"/>
            </w:rPr>
          </w:pPr>
          <w:hyperlink r:id="rId21" w:anchor="_Toc57804979" w:history="1">
            <w:r w:rsidR="001547C0">
              <w:rPr>
                <w:rStyle w:val="Hyperlink"/>
                <w:rFonts w:ascii="Times New Roman" w:hAnsi="Times New Roman" w:cs="Times New Roman"/>
                <w:noProof/>
                <w:sz w:val="24"/>
                <w:szCs w:val="24"/>
              </w:rPr>
              <w:t>7.2.</w:t>
            </w:r>
            <w:r w:rsidR="001547C0">
              <w:rPr>
                <w:rStyle w:val="Hyperlink"/>
                <w:rFonts w:ascii="Times New Roman" w:hAnsi="Times New Roman" w:cs="Times New Roman"/>
                <w:noProof/>
                <w:sz w:val="24"/>
                <w:szCs w:val="24"/>
              </w:rPr>
              <w:tab/>
              <w:t>Postupak podnošenja Zahtjeva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_Toc57804979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sidR="00A645A1">
              <w:rPr>
                <w:rStyle w:val="Hyperlink"/>
                <w:rFonts w:ascii="Times New Roman" w:hAnsi="Times New Roman" w:cs="Times New Roman"/>
                <w:noProof/>
                <w:webHidden/>
                <w:sz w:val="24"/>
                <w:szCs w:val="24"/>
              </w:rPr>
              <w:t>8</w:t>
            </w:r>
            <w:r w:rsidR="001547C0">
              <w:rPr>
                <w:rStyle w:val="Hyperlink"/>
                <w:rFonts w:ascii="Times New Roman" w:hAnsi="Times New Roman" w:cs="Times New Roman"/>
                <w:noProof/>
                <w:webHidden/>
                <w:sz w:val="24"/>
                <w:szCs w:val="24"/>
              </w:rPr>
              <w:fldChar w:fldCharType="end"/>
            </w:r>
          </w:hyperlink>
        </w:p>
        <w:p w14:paraId="61AA8308" w14:textId="2F56D02A" w:rsidR="001547C0" w:rsidRDefault="006E646A" w:rsidP="001547C0">
          <w:pPr>
            <w:pStyle w:val="TOC2"/>
            <w:tabs>
              <w:tab w:val="left" w:pos="880"/>
              <w:tab w:val="right" w:leader="dot" w:pos="9016"/>
            </w:tabs>
            <w:rPr>
              <w:rFonts w:ascii="Times New Roman" w:hAnsi="Times New Roman" w:cs="Times New Roman"/>
              <w:noProof/>
              <w:sz w:val="24"/>
              <w:szCs w:val="24"/>
            </w:rPr>
          </w:pPr>
          <w:hyperlink r:id="rId22" w:anchor="_Toc57804980" w:history="1">
            <w:r w:rsidR="001547C0">
              <w:rPr>
                <w:rStyle w:val="Hyperlink"/>
                <w:rFonts w:ascii="Times New Roman" w:hAnsi="Times New Roman" w:cs="Times New Roman"/>
                <w:noProof/>
                <w:sz w:val="24"/>
                <w:szCs w:val="24"/>
              </w:rPr>
              <w:t>7.3.</w:t>
            </w:r>
            <w:r w:rsidR="001547C0">
              <w:rPr>
                <w:rStyle w:val="Hyperlink"/>
                <w:rFonts w:ascii="Times New Roman" w:hAnsi="Times New Roman" w:cs="Times New Roman"/>
                <w:noProof/>
                <w:sz w:val="24"/>
                <w:szCs w:val="24"/>
              </w:rPr>
              <w:tab/>
              <w:t>Gdje poslati Zahtjev</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_Toc57804980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sidR="00A645A1">
              <w:rPr>
                <w:rStyle w:val="Hyperlink"/>
                <w:rFonts w:ascii="Times New Roman" w:hAnsi="Times New Roman" w:cs="Times New Roman"/>
                <w:noProof/>
                <w:webHidden/>
                <w:sz w:val="24"/>
                <w:szCs w:val="24"/>
              </w:rPr>
              <w:t>8</w:t>
            </w:r>
            <w:r w:rsidR="001547C0">
              <w:rPr>
                <w:rStyle w:val="Hyperlink"/>
                <w:rFonts w:ascii="Times New Roman" w:hAnsi="Times New Roman" w:cs="Times New Roman"/>
                <w:noProof/>
                <w:webHidden/>
                <w:sz w:val="24"/>
                <w:szCs w:val="24"/>
              </w:rPr>
              <w:fldChar w:fldCharType="end"/>
            </w:r>
          </w:hyperlink>
        </w:p>
        <w:p w14:paraId="6571B7F9" w14:textId="3696474C" w:rsidR="001547C0" w:rsidRDefault="006E646A" w:rsidP="001547C0">
          <w:pPr>
            <w:pStyle w:val="TOC1"/>
            <w:tabs>
              <w:tab w:val="left" w:pos="440"/>
              <w:tab w:val="right" w:leader="dot" w:pos="9016"/>
            </w:tabs>
            <w:rPr>
              <w:rFonts w:ascii="Times New Roman" w:hAnsi="Times New Roman" w:cs="Times New Roman"/>
              <w:noProof/>
              <w:sz w:val="24"/>
              <w:szCs w:val="24"/>
            </w:rPr>
          </w:pPr>
          <w:hyperlink r:id="rId23" w:anchor="_Toc57804981" w:history="1">
            <w:r w:rsidR="001547C0">
              <w:rPr>
                <w:rStyle w:val="Hyperlink"/>
                <w:rFonts w:ascii="Times New Roman" w:hAnsi="Times New Roman" w:cs="Times New Roman"/>
                <w:noProof/>
                <w:sz w:val="24"/>
                <w:szCs w:val="24"/>
              </w:rPr>
              <w:t>8.</w:t>
            </w:r>
            <w:r w:rsidR="001547C0">
              <w:rPr>
                <w:rStyle w:val="Hyperlink"/>
                <w:rFonts w:ascii="Times New Roman" w:hAnsi="Times New Roman" w:cs="Times New Roman"/>
                <w:noProof/>
                <w:sz w:val="24"/>
                <w:szCs w:val="24"/>
              </w:rPr>
              <w:tab/>
              <w:t>Postupanje sa Zahtjevom</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_Toc57804981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sidR="00A645A1">
              <w:rPr>
                <w:rStyle w:val="Hyperlink"/>
                <w:rFonts w:ascii="Times New Roman" w:hAnsi="Times New Roman" w:cs="Times New Roman"/>
                <w:noProof/>
                <w:webHidden/>
                <w:sz w:val="24"/>
                <w:szCs w:val="24"/>
              </w:rPr>
              <w:t>9</w:t>
            </w:r>
            <w:r w:rsidR="001547C0">
              <w:rPr>
                <w:rStyle w:val="Hyperlink"/>
                <w:rFonts w:ascii="Times New Roman" w:hAnsi="Times New Roman" w:cs="Times New Roman"/>
                <w:noProof/>
                <w:webHidden/>
                <w:sz w:val="24"/>
                <w:szCs w:val="24"/>
              </w:rPr>
              <w:fldChar w:fldCharType="end"/>
            </w:r>
          </w:hyperlink>
        </w:p>
        <w:p w14:paraId="56ABC524" w14:textId="50499924" w:rsidR="001547C0" w:rsidRDefault="006E646A" w:rsidP="001547C0">
          <w:pPr>
            <w:pStyle w:val="TOC2"/>
            <w:tabs>
              <w:tab w:val="left" w:pos="880"/>
              <w:tab w:val="right" w:leader="dot" w:pos="9016"/>
            </w:tabs>
            <w:rPr>
              <w:rFonts w:ascii="Times New Roman" w:hAnsi="Times New Roman" w:cs="Times New Roman"/>
              <w:noProof/>
              <w:sz w:val="24"/>
              <w:szCs w:val="24"/>
            </w:rPr>
          </w:pPr>
          <w:hyperlink r:id="rId24" w:anchor="_Toc57804982" w:history="1">
            <w:r w:rsidR="001547C0">
              <w:rPr>
                <w:rStyle w:val="Hyperlink"/>
                <w:rFonts w:ascii="Times New Roman" w:hAnsi="Times New Roman" w:cs="Times New Roman"/>
                <w:noProof/>
                <w:sz w:val="24"/>
                <w:szCs w:val="24"/>
              </w:rPr>
              <w:t>8.1.</w:t>
            </w:r>
            <w:r w:rsidR="001547C0">
              <w:rPr>
                <w:rStyle w:val="Hyperlink"/>
                <w:rFonts w:ascii="Times New Roman" w:hAnsi="Times New Roman" w:cs="Times New Roman"/>
                <w:noProof/>
                <w:sz w:val="24"/>
                <w:szCs w:val="24"/>
              </w:rPr>
              <w:tab/>
              <w:t>Zaprimanje i registracija zahtjeva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_Toc57804982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sidR="00A645A1">
              <w:rPr>
                <w:rStyle w:val="Hyperlink"/>
                <w:rFonts w:ascii="Times New Roman" w:hAnsi="Times New Roman" w:cs="Times New Roman"/>
                <w:noProof/>
                <w:webHidden/>
                <w:sz w:val="24"/>
                <w:szCs w:val="24"/>
              </w:rPr>
              <w:t>9</w:t>
            </w:r>
            <w:r w:rsidR="001547C0">
              <w:rPr>
                <w:rStyle w:val="Hyperlink"/>
                <w:rFonts w:ascii="Times New Roman" w:hAnsi="Times New Roman" w:cs="Times New Roman"/>
                <w:noProof/>
                <w:webHidden/>
                <w:sz w:val="24"/>
                <w:szCs w:val="24"/>
              </w:rPr>
              <w:fldChar w:fldCharType="end"/>
            </w:r>
          </w:hyperlink>
        </w:p>
        <w:p w14:paraId="16B6CF52" w14:textId="306BC5E2" w:rsidR="001547C0" w:rsidRDefault="006E646A" w:rsidP="001547C0">
          <w:pPr>
            <w:pStyle w:val="TOC2"/>
            <w:tabs>
              <w:tab w:val="left" w:pos="880"/>
              <w:tab w:val="right" w:leader="dot" w:pos="9016"/>
            </w:tabs>
            <w:rPr>
              <w:rFonts w:ascii="Times New Roman" w:hAnsi="Times New Roman" w:cs="Times New Roman"/>
              <w:noProof/>
              <w:sz w:val="24"/>
              <w:szCs w:val="24"/>
            </w:rPr>
          </w:pPr>
          <w:hyperlink r:id="rId25" w:anchor="_Toc57804983" w:history="1">
            <w:r w:rsidR="001547C0">
              <w:rPr>
                <w:rStyle w:val="Hyperlink"/>
                <w:rFonts w:ascii="Times New Roman" w:hAnsi="Times New Roman" w:cs="Times New Roman"/>
                <w:noProof/>
                <w:sz w:val="24"/>
                <w:szCs w:val="24"/>
              </w:rPr>
              <w:t>8.2.</w:t>
            </w:r>
            <w:r w:rsidR="001547C0">
              <w:rPr>
                <w:rStyle w:val="Hyperlink"/>
                <w:rFonts w:ascii="Times New Roman" w:hAnsi="Times New Roman" w:cs="Times New Roman"/>
                <w:noProof/>
                <w:sz w:val="24"/>
                <w:szCs w:val="24"/>
              </w:rPr>
              <w:tab/>
              <w:t>Obrada zahtjeva.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_Toc57804983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sidR="00A645A1">
              <w:rPr>
                <w:rStyle w:val="Hyperlink"/>
                <w:rFonts w:ascii="Times New Roman" w:hAnsi="Times New Roman" w:cs="Times New Roman"/>
                <w:noProof/>
                <w:webHidden/>
                <w:sz w:val="24"/>
                <w:szCs w:val="24"/>
              </w:rPr>
              <w:t>9</w:t>
            </w:r>
            <w:r w:rsidR="001547C0">
              <w:rPr>
                <w:rStyle w:val="Hyperlink"/>
                <w:rFonts w:ascii="Times New Roman" w:hAnsi="Times New Roman" w:cs="Times New Roman"/>
                <w:noProof/>
                <w:webHidden/>
                <w:sz w:val="24"/>
                <w:szCs w:val="24"/>
              </w:rPr>
              <w:fldChar w:fldCharType="end"/>
            </w:r>
          </w:hyperlink>
        </w:p>
        <w:p w14:paraId="7E3C3D13" w14:textId="7A34194A" w:rsidR="001547C0" w:rsidRDefault="006E646A" w:rsidP="001547C0">
          <w:pPr>
            <w:pStyle w:val="TOC2"/>
            <w:tabs>
              <w:tab w:val="left" w:pos="880"/>
              <w:tab w:val="right" w:leader="dot" w:pos="9016"/>
            </w:tabs>
            <w:rPr>
              <w:rFonts w:ascii="Times New Roman" w:hAnsi="Times New Roman" w:cs="Times New Roman"/>
              <w:noProof/>
              <w:sz w:val="24"/>
              <w:szCs w:val="24"/>
            </w:rPr>
          </w:pPr>
          <w:hyperlink r:id="rId26" w:anchor="_Toc57804984" w:history="1">
            <w:r w:rsidR="001547C0">
              <w:rPr>
                <w:rStyle w:val="Hyperlink"/>
                <w:rFonts w:ascii="Times New Roman" w:hAnsi="Times New Roman" w:cs="Times New Roman"/>
                <w:noProof/>
                <w:sz w:val="24"/>
                <w:szCs w:val="24"/>
              </w:rPr>
              <w:t>8.3.</w:t>
            </w:r>
            <w:r w:rsidR="001547C0">
              <w:rPr>
                <w:rStyle w:val="Hyperlink"/>
                <w:rFonts w:ascii="Times New Roman" w:hAnsi="Times New Roman" w:cs="Times New Roman"/>
                <w:noProof/>
                <w:sz w:val="24"/>
                <w:szCs w:val="24"/>
              </w:rPr>
              <w:tab/>
              <w:t>Odluka o sufinanciranju provedbe EU projekta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_Toc57804984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sidR="00A645A1">
              <w:rPr>
                <w:rStyle w:val="Hyperlink"/>
                <w:rFonts w:ascii="Times New Roman" w:hAnsi="Times New Roman" w:cs="Times New Roman"/>
                <w:noProof/>
                <w:webHidden/>
                <w:sz w:val="24"/>
                <w:szCs w:val="24"/>
              </w:rPr>
              <w:t>10</w:t>
            </w:r>
            <w:r w:rsidR="001547C0">
              <w:rPr>
                <w:rStyle w:val="Hyperlink"/>
                <w:rFonts w:ascii="Times New Roman" w:hAnsi="Times New Roman" w:cs="Times New Roman"/>
                <w:noProof/>
                <w:webHidden/>
                <w:sz w:val="24"/>
                <w:szCs w:val="24"/>
              </w:rPr>
              <w:fldChar w:fldCharType="end"/>
            </w:r>
          </w:hyperlink>
        </w:p>
        <w:p w14:paraId="67FFFC42" w14:textId="14E7ED24" w:rsidR="001547C0" w:rsidRDefault="006E646A" w:rsidP="001547C0">
          <w:pPr>
            <w:pStyle w:val="TOC1"/>
            <w:tabs>
              <w:tab w:val="left" w:pos="440"/>
              <w:tab w:val="right" w:leader="dot" w:pos="9016"/>
            </w:tabs>
            <w:rPr>
              <w:rFonts w:ascii="Times New Roman" w:hAnsi="Times New Roman" w:cs="Times New Roman"/>
              <w:noProof/>
              <w:sz w:val="24"/>
              <w:szCs w:val="24"/>
            </w:rPr>
          </w:pPr>
          <w:hyperlink r:id="rId27" w:anchor="_Toc57804985" w:history="1">
            <w:r w:rsidR="001547C0">
              <w:rPr>
                <w:rStyle w:val="Hyperlink"/>
                <w:rFonts w:ascii="Times New Roman" w:hAnsi="Times New Roman" w:cs="Times New Roman"/>
                <w:noProof/>
                <w:sz w:val="24"/>
                <w:szCs w:val="24"/>
              </w:rPr>
              <w:t>9.</w:t>
            </w:r>
            <w:r w:rsidR="001547C0">
              <w:rPr>
                <w:rStyle w:val="Hyperlink"/>
                <w:rFonts w:ascii="Times New Roman" w:hAnsi="Times New Roman" w:cs="Times New Roman"/>
                <w:noProof/>
                <w:sz w:val="24"/>
                <w:szCs w:val="24"/>
              </w:rPr>
              <w:tab/>
              <w:t>Realizacija prihvaćenih zahtjeva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_Toc57804985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sidR="00A645A1">
              <w:rPr>
                <w:rStyle w:val="Hyperlink"/>
                <w:rFonts w:ascii="Times New Roman" w:hAnsi="Times New Roman" w:cs="Times New Roman"/>
                <w:noProof/>
                <w:webHidden/>
                <w:sz w:val="24"/>
                <w:szCs w:val="24"/>
              </w:rPr>
              <w:t>10</w:t>
            </w:r>
            <w:r w:rsidR="001547C0">
              <w:rPr>
                <w:rStyle w:val="Hyperlink"/>
                <w:rFonts w:ascii="Times New Roman" w:hAnsi="Times New Roman" w:cs="Times New Roman"/>
                <w:noProof/>
                <w:webHidden/>
                <w:sz w:val="24"/>
                <w:szCs w:val="24"/>
              </w:rPr>
              <w:fldChar w:fldCharType="end"/>
            </w:r>
          </w:hyperlink>
        </w:p>
        <w:p w14:paraId="627D61A4" w14:textId="18F7B382" w:rsidR="001547C0" w:rsidRDefault="006E646A" w:rsidP="001547C0">
          <w:pPr>
            <w:pStyle w:val="TOC1"/>
            <w:tabs>
              <w:tab w:val="left" w:pos="660"/>
              <w:tab w:val="right" w:leader="dot" w:pos="9016"/>
            </w:tabs>
            <w:rPr>
              <w:rFonts w:ascii="Times New Roman" w:hAnsi="Times New Roman" w:cs="Times New Roman"/>
              <w:noProof/>
              <w:sz w:val="24"/>
              <w:szCs w:val="24"/>
            </w:rPr>
          </w:pPr>
          <w:hyperlink r:id="rId28" w:anchor="_Toc57804986" w:history="1">
            <w:r w:rsidR="001547C0">
              <w:rPr>
                <w:rStyle w:val="Hyperlink"/>
                <w:rFonts w:ascii="Times New Roman" w:hAnsi="Times New Roman" w:cs="Times New Roman"/>
                <w:noProof/>
                <w:sz w:val="24"/>
                <w:szCs w:val="24"/>
              </w:rPr>
              <w:t>10.</w:t>
            </w:r>
            <w:r w:rsidR="001547C0">
              <w:rPr>
                <w:rStyle w:val="Hyperlink"/>
                <w:rFonts w:ascii="Times New Roman" w:hAnsi="Times New Roman" w:cs="Times New Roman"/>
                <w:noProof/>
                <w:sz w:val="24"/>
                <w:szCs w:val="24"/>
              </w:rPr>
              <w:tab/>
              <w:t>Kontrola i nadzor nad korištenjem sredstava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_Toc57804986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sidR="00A645A1">
              <w:rPr>
                <w:rStyle w:val="Hyperlink"/>
                <w:rFonts w:ascii="Times New Roman" w:hAnsi="Times New Roman" w:cs="Times New Roman"/>
                <w:noProof/>
                <w:webHidden/>
                <w:sz w:val="24"/>
                <w:szCs w:val="24"/>
              </w:rPr>
              <w:t>11</w:t>
            </w:r>
            <w:r w:rsidR="001547C0">
              <w:rPr>
                <w:rStyle w:val="Hyperlink"/>
                <w:rFonts w:ascii="Times New Roman" w:hAnsi="Times New Roman" w:cs="Times New Roman"/>
                <w:noProof/>
                <w:webHidden/>
                <w:sz w:val="24"/>
                <w:szCs w:val="24"/>
              </w:rPr>
              <w:fldChar w:fldCharType="end"/>
            </w:r>
          </w:hyperlink>
        </w:p>
        <w:p w14:paraId="7F17BF78" w14:textId="45AD90C6" w:rsidR="001547C0" w:rsidRDefault="006E646A" w:rsidP="001547C0">
          <w:pPr>
            <w:pStyle w:val="TOC1"/>
            <w:tabs>
              <w:tab w:val="left" w:pos="660"/>
              <w:tab w:val="right" w:leader="dot" w:pos="9016"/>
            </w:tabs>
            <w:rPr>
              <w:rFonts w:ascii="Times New Roman" w:hAnsi="Times New Roman" w:cs="Times New Roman"/>
              <w:noProof/>
              <w:sz w:val="24"/>
              <w:szCs w:val="24"/>
            </w:rPr>
          </w:pPr>
          <w:hyperlink r:id="rId29" w:anchor="_Toc57804987" w:history="1">
            <w:r w:rsidR="001547C0">
              <w:rPr>
                <w:rStyle w:val="Hyperlink"/>
                <w:rFonts w:ascii="Times New Roman" w:hAnsi="Times New Roman" w:cs="Times New Roman"/>
                <w:noProof/>
                <w:sz w:val="24"/>
                <w:szCs w:val="24"/>
              </w:rPr>
              <w:t>11.</w:t>
            </w:r>
            <w:r w:rsidR="001547C0">
              <w:rPr>
                <w:rStyle w:val="Hyperlink"/>
                <w:rFonts w:ascii="Times New Roman" w:hAnsi="Times New Roman" w:cs="Times New Roman"/>
                <w:noProof/>
                <w:sz w:val="24"/>
                <w:szCs w:val="24"/>
              </w:rPr>
              <w:tab/>
              <w:t>Kome se obratiti ukoliko imate pitanja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_Toc57804987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sidR="00A645A1">
              <w:rPr>
                <w:rStyle w:val="Hyperlink"/>
                <w:rFonts w:ascii="Times New Roman" w:hAnsi="Times New Roman" w:cs="Times New Roman"/>
                <w:noProof/>
                <w:webHidden/>
                <w:sz w:val="24"/>
                <w:szCs w:val="24"/>
              </w:rPr>
              <w:t>11</w:t>
            </w:r>
            <w:r w:rsidR="001547C0">
              <w:rPr>
                <w:rStyle w:val="Hyperlink"/>
                <w:rFonts w:ascii="Times New Roman" w:hAnsi="Times New Roman" w:cs="Times New Roman"/>
                <w:noProof/>
                <w:webHidden/>
                <w:sz w:val="24"/>
                <w:szCs w:val="24"/>
              </w:rPr>
              <w:fldChar w:fldCharType="end"/>
            </w:r>
          </w:hyperlink>
        </w:p>
        <w:p w14:paraId="4D195834" w14:textId="13CDE2C6" w:rsidR="001547C0" w:rsidRDefault="006E646A" w:rsidP="001547C0">
          <w:pPr>
            <w:pStyle w:val="TOC1"/>
            <w:tabs>
              <w:tab w:val="left" w:pos="660"/>
              <w:tab w:val="right" w:leader="dot" w:pos="9016"/>
            </w:tabs>
            <w:rPr>
              <w:rFonts w:ascii="Times New Roman" w:hAnsi="Times New Roman" w:cs="Times New Roman"/>
              <w:noProof/>
              <w:sz w:val="24"/>
              <w:szCs w:val="24"/>
            </w:rPr>
          </w:pPr>
          <w:hyperlink r:id="rId30" w:anchor="_Toc57804988" w:history="1">
            <w:r w:rsidR="001547C0">
              <w:rPr>
                <w:rStyle w:val="Hyperlink"/>
                <w:rFonts w:ascii="Times New Roman" w:hAnsi="Times New Roman" w:cs="Times New Roman"/>
                <w:noProof/>
                <w:sz w:val="24"/>
                <w:szCs w:val="24"/>
              </w:rPr>
              <w:t>12.</w:t>
            </w:r>
            <w:r w:rsidR="001547C0">
              <w:rPr>
                <w:rStyle w:val="Hyperlink"/>
                <w:rFonts w:ascii="Times New Roman" w:hAnsi="Times New Roman" w:cs="Times New Roman"/>
                <w:noProof/>
                <w:sz w:val="24"/>
                <w:szCs w:val="24"/>
              </w:rPr>
              <w:tab/>
              <w:t>Prilozi Uputama za korisnike</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_Toc57804988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sidR="00A645A1">
              <w:rPr>
                <w:rStyle w:val="Hyperlink"/>
                <w:rFonts w:ascii="Times New Roman" w:hAnsi="Times New Roman" w:cs="Times New Roman"/>
                <w:noProof/>
                <w:webHidden/>
                <w:sz w:val="24"/>
                <w:szCs w:val="24"/>
              </w:rPr>
              <w:t>11</w:t>
            </w:r>
            <w:r w:rsidR="001547C0">
              <w:rPr>
                <w:rStyle w:val="Hyperlink"/>
                <w:rFonts w:ascii="Times New Roman" w:hAnsi="Times New Roman" w:cs="Times New Roman"/>
                <w:noProof/>
                <w:webHidden/>
                <w:sz w:val="24"/>
                <w:szCs w:val="24"/>
              </w:rPr>
              <w:fldChar w:fldCharType="end"/>
            </w:r>
          </w:hyperlink>
        </w:p>
        <w:p w14:paraId="6059953C" w14:textId="77777777" w:rsidR="001547C0" w:rsidRDefault="001547C0" w:rsidP="001547C0">
          <w:pPr>
            <w:rPr>
              <w:rFonts w:asciiTheme="minorHAnsi" w:hAnsiTheme="minorHAnsi" w:cstheme="minorBidi"/>
              <w:sz w:val="22"/>
              <w:szCs w:val="22"/>
            </w:rPr>
          </w:pPr>
          <w:r>
            <w:rPr>
              <w:b/>
              <w:bCs/>
              <w:noProof/>
            </w:rPr>
            <w:fldChar w:fldCharType="end"/>
          </w:r>
        </w:p>
      </w:sdtContent>
    </w:sdt>
    <w:p w14:paraId="67BF1089" w14:textId="77777777" w:rsidR="001547C0" w:rsidRDefault="001547C0" w:rsidP="001547C0"/>
    <w:p w14:paraId="27EA4DA2" w14:textId="77777777" w:rsidR="001547C0" w:rsidRDefault="001547C0" w:rsidP="001547C0"/>
    <w:p w14:paraId="62B10EF9" w14:textId="77777777" w:rsidR="001547C0" w:rsidRDefault="001547C0" w:rsidP="001547C0"/>
    <w:p w14:paraId="3D985F77" w14:textId="77777777" w:rsidR="001547C0" w:rsidRDefault="001547C0" w:rsidP="001547C0"/>
    <w:p w14:paraId="19933F7C" w14:textId="77777777" w:rsidR="001547C0" w:rsidRDefault="001547C0" w:rsidP="001547C0"/>
    <w:p w14:paraId="40F73710" w14:textId="77777777" w:rsidR="001547C0" w:rsidRDefault="001547C0" w:rsidP="001547C0"/>
    <w:p w14:paraId="6708316F" w14:textId="77777777" w:rsidR="001547C0" w:rsidRDefault="001547C0" w:rsidP="001547C0"/>
    <w:p w14:paraId="405D5A3F" w14:textId="77777777" w:rsidR="001547C0" w:rsidRDefault="001547C0" w:rsidP="001547C0"/>
    <w:p w14:paraId="585C0471" w14:textId="77777777" w:rsidR="001547C0" w:rsidRDefault="001547C0" w:rsidP="001547C0">
      <w:pPr>
        <w:sectPr w:rsidR="001547C0">
          <w:pgSz w:w="11906" w:h="16838"/>
          <w:pgMar w:top="1440" w:right="1440" w:bottom="1440" w:left="1440" w:header="708" w:footer="708" w:gutter="0"/>
          <w:cols w:space="720"/>
        </w:sectPr>
      </w:pPr>
    </w:p>
    <w:p w14:paraId="5D234FEC" w14:textId="77777777" w:rsidR="001547C0" w:rsidRDefault="001547C0" w:rsidP="001547C0">
      <w:pPr>
        <w:pStyle w:val="Heading1"/>
        <w:spacing w:before="0" w:line="240" w:lineRule="auto"/>
      </w:pPr>
      <w:bookmarkStart w:id="4" w:name="_Toc57804969"/>
      <w:r>
        <w:lastRenderedPageBreak/>
        <w:t>Uvod</w:t>
      </w:r>
      <w:bookmarkEnd w:id="4"/>
    </w:p>
    <w:p w14:paraId="2EBDE7A7" w14:textId="77777777" w:rsidR="001547C0" w:rsidRDefault="001547C0" w:rsidP="001547C0"/>
    <w:p w14:paraId="466CC01E" w14:textId="77777777" w:rsidR="001547C0" w:rsidRDefault="001547C0" w:rsidP="001547C0">
      <w:pPr>
        <w:jc w:val="both"/>
      </w:pPr>
      <w:r>
        <w:t xml:space="preserve">Ministarstvo regionalnoga razvoja i fondova Europske unije (u nastavku teksta: Ministarstvo) objavilo je Javni poziv za sufinanciranje provedbe EU projekata na regionalnoj i lokalnoj razini (u nastavku teksta: Poziv) prema Programu sufinanciranja provedbe EU projekata na regionalnoj i lokalnoj razini (u nastavku teksta: Program). </w:t>
      </w:r>
    </w:p>
    <w:p w14:paraId="55131F8E" w14:textId="77777777" w:rsidR="001547C0" w:rsidRDefault="001547C0" w:rsidP="001547C0">
      <w:pPr>
        <w:jc w:val="both"/>
      </w:pPr>
    </w:p>
    <w:p w14:paraId="59AE7090" w14:textId="77777777" w:rsidR="001547C0" w:rsidRDefault="001547C0" w:rsidP="001547C0">
      <w:pPr>
        <w:jc w:val="both"/>
      </w:pPr>
      <w:r>
        <w:t>Program je namijenjen povećanju apsorpcije EU sredstava koja su na raspolaganju Republici Hrvatskoj, jačanju konkurentnosti regija i uravnoteženom regionalnom razvoju. Program predstavlja izravnu pomoć korisnicima u sufinanciranju vlastitih troškova vezanih uz provedbu EU projekata na regionalnoj i lokalnoj razini.</w:t>
      </w:r>
    </w:p>
    <w:p w14:paraId="14212652" w14:textId="77777777" w:rsidR="001547C0" w:rsidRDefault="001547C0" w:rsidP="001547C0">
      <w:pPr>
        <w:jc w:val="both"/>
      </w:pPr>
    </w:p>
    <w:p w14:paraId="56C7E1BE" w14:textId="77777777" w:rsidR="001547C0" w:rsidRDefault="001547C0" w:rsidP="001547C0">
      <w:pPr>
        <w:jc w:val="both"/>
      </w:pPr>
      <w:r>
        <w:t xml:space="preserve">Sredstva Programa su bespovratna i namjenska, a usmjeravaju se projektima sufinanciranim sredstvima europskih strukturnih i investicijskih fondova, sredstvima Švicarsko-hrvatskog programa suradnje te Financijskih mehanizama EGP i Kraljevine Norveške  (u nastavku teksta: EU projekti) čiji su nositelji općine, gradovi i županije, odnosno pravne osobe u njihovom većinskom vlasništvu ili suvlasništvu i ustanove čiji su osnivači (u nastavku teksta: Korisnici). </w:t>
      </w:r>
    </w:p>
    <w:p w14:paraId="4D2C1A94" w14:textId="77777777" w:rsidR="001547C0" w:rsidRDefault="001547C0" w:rsidP="001547C0">
      <w:pPr>
        <w:jc w:val="both"/>
      </w:pPr>
    </w:p>
    <w:p w14:paraId="30047077" w14:textId="77777777" w:rsidR="001547C0" w:rsidRDefault="001547C0" w:rsidP="001547C0">
      <w:pPr>
        <w:jc w:val="both"/>
      </w:pPr>
      <w:r>
        <w:t>Predmet ovog Programa je dodjela sredstava za sufinanciranje provedbe EU projekata na regionalnoj i lokalnoj razini (u nastavku teksta: Program) korisnicima koji imaju sklopljen ugovor o dodjeli bespovratnih sredstava za provedbu EU projekta i projekata financiranih u sklopu Švicarsko-hrvatskog programa suradnje te Financijskih mehanizama EGP i Kraljevine Norveške (u nastavku teksta: Ugovor o EU projektu). Sredstva se dodjeljuju na način i prema kriterijima utvrđenim Programom, a detaljno se pojašnjavaju ovim Uputama.</w:t>
      </w:r>
    </w:p>
    <w:p w14:paraId="355B50C2" w14:textId="77777777" w:rsidR="001547C0" w:rsidRDefault="001547C0" w:rsidP="001547C0">
      <w:pPr>
        <w:jc w:val="both"/>
        <w:rPr>
          <w:sz w:val="22"/>
          <w:szCs w:val="22"/>
        </w:rPr>
      </w:pPr>
    </w:p>
    <w:p w14:paraId="0B35FFEA" w14:textId="77777777" w:rsidR="001547C0" w:rsidRDefault="001547C0" w:rsidP="001547C0">
      <w:pPr>
        <w:pStyle w:val="Heading1"/>
        <w:spacing w:before="0" w:line="240" w:lineRule="auto"/>
        <w:jc w:val="both"/>
      </w:pPr>
      <w:bookmarkStart w:id="5" w:name="_Toc57804970"/>
      <w:r>
        <w:t>Sredstva za sufinanciranje provedbe EU projekata na regionalnoj i lokalnoj razini</w:t>
      </w:r>
      <w:bookmarkEnd w:id="5"/>
      <w:r>
        <w:t xml:space="preserve"> </w:t>
      </w:r>
    </w:p>
    <w:p w14:paraId="31A77AE4" w14:textId="77777777" w:rsidR="001547C0" w:rsidRDefault="001547C0" w:rsidP="001547C0"/>
    <w:p w14:paraId="0122503A" w14:textId="77777777" w:rsidR="001547C0" w:rsidRDefault="001547C0" w:rsidP="001547C0">
      <w:pPr>
        <w:jc w:val="both"/>
      </w:pPr>
      <w:bookmarkStart w:id="6" w:name="_Hlk57811031"/>
      <w:r>
        <w:t>Sredstva za provedbu Programa biti će osigurana Državnom proračunu Republike Hrvatske za 2021. godinu i projekcijama za 2022. i 2023. godinu u razdjelu 061, glava 05 Ministarstva regionalnoga razvoja i fondova Europske unije, program 2901 – Regionalna konkurentnost i urbani razvoj, K680040 - Sufinanciranje EU projekata.</w:t>
      </w:r>
    </w:p>
    <w:bookmarkEnd w:id="6"/>
    <w:p w14:paraId="1C6C7AEB" w14:textId="77777777" w:rsidR="001547C0" w:rsidRDefault="001547C0" w:rsidP="001547C0">
      <w:pPr>
        <w:jc w:val="both"/>
      </w:pPr>
    </w:p>
    <w:p w14:paraId="08B4458B" w14:textId="77777777" w:rsidR="001547C0" w:rsidRDefault="001547C0" w:rsidP="001547C0">
      <w:pPr>
        <w:jc w:val="both"/>
      </w:pPr>
      <w:r>
        <w:t xml:space="preserve">Planirani iznos sredstava u okviru ovog Poziva je 630.000.000,00 kuna (slovima: </w:t>
      </w:r>
      <w:proofErr w:type="spellStart"/>
      <w:r>
        <w:t>šestotridesetmilijunakunainulalipa</w:t>
      </w:r>
      <w:proofErr w:type="spellEnd"/>
      <w:r>
        <w:t xml:space="preserve">). </w:t>
      </w:r>
    </w:p>
    <w:p w14:paraId="06DC9F02" w14:textId="77777777" w:rsidR="001547C0" w:rsidRDefault="001547C0" w:rsidP="001547C0">
      <w:pPr>
        <w:rPr>
          <w:rFonts w:asciiTheme="minorHAnsi" w:hAnsiTheme="minorHAnsi" w:cstheme="minorBidi"/>
          <w:sz w:val="22"/>
          <w:szCs w:val="22"/>
        </w:rPr>
      </w:pPr>
    </w:p>
    <w:p w14:paraId="58CCBFB8" w14:textId="77777777" w:rsidR="001547C0" w:rsidRDefault="001547C0" w:rsidP="001547C0">
      <w:pPr>
        <w:pStyle w:val="Heading1"/>
        <w:spacing w:before="0" w:line="240" w:lineRule="auto"/>
      </w:pPr>
      <w:bookmarkStart w:id="7" w:name="_Toc57804971"/>
      <w:r>
        <w:t>Uvjeti prihvatljivosti</w:t>
      </w:r>
      <w:bookmarkEnd w:id="7"/>
    </w:p>
    <w:p w14:paraId="41E3C994" w14:textId="77777777" w:rsidR="001547C0" w:rsidRDefault="001547C0" w:rsidP="001547C0"/>
    <w:p w14:paraId="5AB8F8BF" w14:textId="77777777" w:rsidR="001547C0" w:rsidRDefault="001547C0" w:rsidP="001547C0">
      <w:pPr>
        <w:pStyle w:val="Heading2"/>
        <w:spacing w:after="0" w:line="240" w:lineRule="auto"/>
        <w:ind w:left="1134" w:hanging="567"/>
        <w:jc w:val="both"/>
        <w:rPr>
          <w:rFonts w:eastAsiaTheme="minorHAnsi"/>
          <w:sz w:val="24"/>
          <w:szCs w:val="22"/>
        </w:rPr>
      </w:pPr>
      <w:bookmarkStart w:id="8" w:name="_Toc57804972"/>
      <w:r>
        <w:rPr>
          <w:rFonts w:eastAsiaTheme="minorHAnsi"/>
          <w:sz w:val="24"/>
          <w:szCs w:val="22"/>
        </w:rPr>
        <w:t>Prihvatljivi Korisnici i uvjeti koje trebaju ispunjavati za podnošenje zahtjeva za sufinanciranje provedbe EU projekta</w:t>
      </w:r>
      <w:bookmarkEnd w:id="8"/>
    </w:p>
    <w:p w14:paraId="052BAA41" w14:textId="77777777" w:rsidR="001547C0" w:rsidRDefault="001547C0" w:rsidP="001547C0">
      <w:pPr>
        <w:rPr>
          <w:rFonts w:eastAsiaTheme="minorHAnsi"/>
          <w:sz w:val="22"/>
          <w:szCs w:val="22"/>
        </w:rPr>
      </w:pPr>
    </w:p>
    <w:p w14:paraId="772F448B" w14:textId="77777777" w:rsidR="001547C0" w:rsidRDefault="001547C0" w:rsidP="001547C0">
      <w:r>
        <w:t>Prihvatljivi Korisnici su:</w:t>
      </w:r>
    </w:p>
    <w:p w14:paraId="6B658CE4" w14:textId="77777777" w:rsidR="001547C0" w:rsidRDefault="001547C0" w:rsidP="001547C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jedinice lokalne i područne (regionalne) samouprave</w:t>
      </w:r>
    </w:p>
    <w:p w14:paraId="31DB0588" w14:textId="77777777" w:rsidR="001547C0" w:rsidRDefault="001547C0" w:rsidP="001547C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pravne osobe u većinskom vlasništvu ili suvlasništvu jedinica lokalne i područne (regionalne) samouprave (samo za svoje ime i za svoj račun)</w:t>
      </w:r>
    </w:p>
    <w:p w14:paraId="3A70123D" w14:textId="77777777" w:rsidR="001547C0" w:rsidRDefault="001547C0" w:rsidP="001547C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 čiji su osnivači jedinice lokalne i područne (regionalne) samouprave</w:t>
      </w:r>
    </w:p>
    <w:p w14:paraId="78789436" w14:textId="77777777" w:rsidR="001547C0" w:rsidRDefault="001547C0" w:rsidP="001547C0">
      <w:pPr>
        <w:pStyle w:val="ListParagraph"/>
        <w:spacing w:after="0" w:line="240" w:lineRule="auto"/>
        <w:jc w:val="both"/>
        <w:rPr>
          <w:rFonts w:ascii="Times New Roman" w:hAnsi="Times New Roman" w:cs="Times New Roman"/>
        </w:rPr>
      </w:pPr>
    </w:p>
    <w:p w14:paraId="44DAC497" w14:textId="77777777" w:rsidR="001547C0" w:rsidRDefault="001547C0" w:rsidP="001547C0">
      <w:r>
        <w:rPr>
          <w:b/>
          <w:bCs/>
        </w:rPr>
        <w:t>koji imaju sklopljen Ugovor o EU projektu te udovoljavaju niže navedenim uvjetima</w:t>
      </w:r>
      <w:r>
        <w:t>.</w:t>
      </w:r>
    </w:p>
    <w:p w14:paraId="17B4C121" w14:textId="77777777" w:rsidR="001547C0" w:rsidRDefault="001547C0" w:rsidP="001547C0">
      <w:pPr>
        <w:rPr>
          <w:sz w:val="22"/>
          <w:szCs w:val="22"/>
        </w:rPr>
      </w:pPr>
    </w:p>
    <w:p w14:paraId="0C61D486" w14:textId="77777777" w:rsidR="001547C0" w:rsidRDefault="001547C0" w:rsidP="001547C0">
      <w:pPr>
        <w:pStyle w:val="ListParagraph"/>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 okviru Operativnog programa Konkurentnost i kohezija, Operativnog programa Učinkoviti ljudski potencijali, Programa ruralnog razvoja te Operativnog programa za </w:t>
      </w:r>
      <w:r>
        <w:rPr>
          <w:rFonts w:ascii="Times New Roman" w:hAnsi="Times New Roman" w:cs="Times New Roman"/>
          <w:sz w:val="24"/>
          <w:szCs w:val="24"/>
        </w:rPr>
        <w:lastRenderedPageBreak/>
        <w:t>pomorstvo i ribarstvo za programsko razdoblje 2014. - 2020., zahtjev za sufinanciranje provedbe EU projekta mogu podnijeti prihvatljivi Korisnici ako kumulativno udovoljavaju sljedećim uvjetima:</w:t>
      </w:r>
    </w:p>
    <w:p w14:paraId="2022E1BD" w14:textId="77777777" w:rsidR="001547C0" w:rsidRDefault="001547C0" w:rsidP="001547C0">
      <w:pPr>
        <w:pStyle w:val="ListParagraph"/>
        <w:numPr>
          <w:ilvl w:val="0"/>
          <w:numId w:val="4"/>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nositelji su EU projekta ili su partneri na EU projektu kojem nositelj EU projekta nije prihvatljiv Korisnik sredstava Programa  </w:t>
      </w:r>
    </w:p>
    <w:p w14:paraId="753AC6F4" w14:textId="77777777" w:rsidR="001547C0" w:rsidRDefault="001547C0" w:rsidP="001547C0">
      <w:pPr>
        <w:pStyle w:val="ListParagraph"/>
        <w:numPr>
          <w:ilvl w:val="0"/>
          <w:numId w:val="4"/>
        </w:numPr>
        <w:spacing w:after="0" w:line="240" w:lineRule="auto"/>
        <w:ind w:left="1276" w:hanging="425"/>
        <w:jc w:val="both"/>
        <w:rPr>
          <w:rFonts w:ascii="Times New Roman" w:hAnsi="Times New Roman" w:cs="Times New Roman"/>
          <w:sz w:val="24"/>
          <w:szCs w:val="24"/>
        </w:rPr>
      </w:pPr>
      <w:bookmarkStart w:id="9" w:name="_Hlk57712581"/>
      <w:r>
        <w:rPr>
          <w:rFonts w:ascii="Times New Roman" w:hAnsi="Times New Roman" w:cs="Times New Roman"/>
          <w:sz w:val="24"/>
          <w:szCs w:val="24"/>
        </w:rPr>
        <w:t>ulažu vlastita sredstva u provedbu EU projekta</w:t>
      </w:r>
    </w:p>
    <w:bookmarkEnd w:id="9"/>
    <w:p w14:paraId="6AEF80CA" w14:textId="77777777" w:rsidR="001547C0" w:rsidRDefault="001547C0" w:rsidP="001547C0">
      <w:pPr>
        <w:pStyle w:val="ListParagraph"/>
        <w:numPr>
          <w:ilvl w:val="0"/>
          <w:numId w:val="4"/>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za vlastito učešće u sufinanciranju EU projekta za koja traže sredstva Programa EU projektu nije dodijeljeno više od 70% bespovratnih sredstava iz drugih javnih nacionalnih izvora sa središnje razine (Državni proračun: od proračunskih i izvanproračunskih korisnika) </w:t>
      </w:r>
    </w:p>
    <w:p w14:paraId="012CB2DB" w14:textId="77777777" w:rsidR="001547C0" w:rsidRDefault="001547C0" w:rsidP="001547C0">
      <w:pPr>
        <w:pStyle w:val="ListParagraph"/>
        <w:numPr>
          <w:ilvl w:val="0"/>
          <w:numId w:val="4"/>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za EU projekt za koji se traži sufinanciranje sredstvima Programa nije odobreno završno izvješće do dana podnošenja zahtjeva za sufinanciranje provedbe EU projekta </w:t>
      </w:r>
    </w:p>
    <w:p w14:paraId="2AD63D92" w14:textId="77777777" w:rsidR="001547C0" w:rsidRDefault="001547C0" w:rsidP="001547C0">
      <w:pPr>
        <w:pStyle w:val="ListParagraph"/>
        <w:numPr>
          <w:ilvl w:val="0"/>
          <w:numId w:val="4"/>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iznimno od prethodne točke, ako je završno izvješće o EU projektu odobreno u razdoblju između zatvaranja Javnog poziva za dodjelu sredstava Fonda za sufinanciranje provedbe EU projekata na regionalnoj i lokalnoj razini za 2019. godinu i otvaranja Poziva po ovom Programu, Korisnik može podnijeti zahtjev za sufinanciranje provedbe EU projekta u sklopu ovog Programa.</w:t>
      </w:r>
    </w:p>
    <w:p w14:paraId="7804E4DA" w14:textId="77777777" w:rsidR="001547C0" w:rsidRDefault="001547C0" w:rsidP="001547C0">
      <w:pPr>
        <w:rPr>
          <w:sz w:val="22"/>
          <w:szCs w:val="22"/>
        </w:rPr>
      </w:pPr>
    </w:p>
    <w:p w14:paraId="6ECC6A3A" w14:textId="77777777" w:rsidR="001547C0" w:rsidRDefault="001547C0" w:rsidP="001547C0">
      <w:pPr>
        <w:pStyle w:val="ListParagraph"/>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 okviru programa Europske teritorijalne suradnje u kojima sudjeluje Republika Hrvatska (prekogranični, transnacionalni i međuregionalni programi), za programsko razdoblje 2014.-2020.: IPA program prekogranične suradnje Hrvatska – Bosna i Hercegovina – Crna Gora, IPA program prekogranične suradnje Hrvatska – Srbija, Program prekogranične suradnje Mađarska – Hrvatska, Program prekogranične suradnje Slovenija – Hrvatska, Program prekogranične suradnje Italija – Hrvatska, Program transnacionalne suradnje Središnja Europa, Program transnacionalne suradnje Mediteran, Program transnacionalne suradnje Dunav, Jadransko-jonski program transnacionalne suradnje, Program međuregionalne suradnje INTERREG EUROPE, Program međuregionalne suradnje INTERACT, Program međuregionalne suradnje URBACT te Program međuregionalne suradnje ESPON zahtjev za sufinanciranje provedbe EU projekta mogu podnijeti Korisnici ako kumulativno udovoljavaju sljedećim uvjetima:</w:t>
      </w:r>
    </w:p>
    <w:p w14:paraId="33143260" w14:textId="77777777" w:rsidR="001547C0" w:rsidRDefault="001547C0" w:rsidP="001547C0">
      <w:pPr>
        <w:pStyle w:val="ListParagraph"/>
        <w:numPr>
          <w:ilvl w:val="0"/>
          <w:numId w:val="5"/>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vodeći su partneri ili su partneri na EU projektu sa sjedištem u Republici Hrvatskoj</w:t>
      </w:r>
    </w:p>
    <w:p w14:paraId="28DD57BB" w14:textId="77777777" w:rsidR="001547C0" w:rsidRDefault="001547C0" w:rsidP="001547C0">
      <w:pPr>
        <w:pStyle w:val="ListParagraph"/>
        <w:numPr>
          <w:ilvl w:val="0"/>
          <w:numId w:val="5"/>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ulažu vlastita sredstva u provedbu EU projekta</w:t>
      </w:r>
    </w:p>
    <w:p w14:paraId="4E7B6604" w14:textId="77777777" w:rsidR="001547C0" w:rsidRDefault="001547C0" w:rsidP="001547C0">
      <w:pPr>
        <w:pStyle w:val="ListParagraph"/>
        <w:numPr>
          <w:ilvl w:val="0"/>
          <w:numId w:val="5"/>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za vlastito učešće u sufinanciranju EU projekta za koja traže sredstva Programa nije dodijeljeno više od 70% bespovratnih sredstava iz drugih javnih nacionalnih izvora sa središnje razine (Državni proračun: od proračunskih i izvanproračunskih korisnika) </w:t>
      </w:r>
    </w:p>
    <w:p w14:paraId="6F05936C" w14:textId="77777777" w:rsidR="001547C0" w:rsidRDefault="001547C0" w:rsidP="001547C0">
      <w:pPr>
        <w:pStyle w:val="ListParagraph"/>
        <w:numPr>
          <w:ilvl w:val="0"/>
          <w:numId w:val="5"/>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za EU projekt za koji se traži sufinanciranje sredstvima Programa nije odobreno završno izvješće do dana podnošenja zahtjeva za sufinanciranje provedbe EU projekta</w:t>
      </w:r>
    </w:p>
    <w:p w14:paraId="43F58C9F" w14:textId="77777777" w:rsidR="001547C0" w:rsidRDefault="001547C0" w:rsidP="001547C0">
      <w:pPr>
        <w:pStyle w:val="ListParagraph"/>
        <w:numPr>
          <w:ilvl w:val="0"/>
          <w:numId w:val="5"/>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iznimno od prethodne točke, ako je završno izvješće o EU projektu odobreno u razdoblju između zatvaranja Javnog poziva za dodjelu sredstava Fonda za sufinanciranje provedbe EU projekata na regionalnoj i lokalnoj razini za 2018. godinu i otvaranja Poziva po ovom Programu, Korisnik može podnijeti zahtjev za sufinanciranje provedbe EU projekta  u sklopu ovog Programa.</w:t>
      </w:r>
    </w:p>
    <w:p w14:paraId="3E20894D" w14:textId="77777777" w:rsidR="001547C0" w:rsidRDefault="001547C0" w:rsidP="001547C0">
      <w:pPr>
        <w:pStyle w:val="ListParagraph"/>
        <w:spacing w:after="0" w:line="240" w:lineRule="auto"/>
        <w:ind w:left="1276"/>
        <w:jc w:val="both"/>
        <w:rPr>
          <w:rFonts w:ascii="Times New Roman" w:hAnsi="Times New Roman" w:cs="Times New Roman"/>
        </w:rPr>
      </w:pPr>
    </w:p>
    <w:p w14:paraId="01402B23" w14:textId="77777777" w:rsidR="001547C0" w:rsidRDefault="001547C0" w:rsidP="001547C0">
      <w:pPr>
        <w:pStyle w:val="ListParagraph"/>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 okviru Švicarsko-hrvatskog programa suradnje te Financijskih mehanizama EGP i Kraljevine Norveške:</w:t>
      </w:r>
    </w:p>
    <w:p w14:paraId="15C3A13A" w14:textId="77777777" w:rsidR="001547C0" w:rsidRDefault="001547C0" w:rsidP="001547C0">
      <w:pPr>
        <w:pStyle w:val="ListParagraph"/>
        <w:numPr>
          <w:ilvl w:val="0"/>
          <w:numId w:val="6"/>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nositelji su EU projekta ili su partneri na EU projektu sa sjedištem u Republici Hrvatskoj</w:t>
      </w:r>
    </w:p>
    <w:p w14:paraId="0D0CFACD" w14:textId="77777777" w:rsidR="001547C0" w:rsidRDefault="001547C0" w:rsidP="001547C0">
      <w:pPr>
        <w:pStyle w:val="ListParagraph"/>
        <w:numPr>
          <w:ilvl w:val="0"/>
          <w:numId w:val="6"/>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ulažu vlastita sredstva u provedbu EU projekta</w:t>
      </w:r>
    </w:p>
    <w:p w14:paraId="45FE4973" w14:textId="77777777" w:rsidR="001547C0" w:rsidRDefault="001547C0" w:rsidP="001547C0">
      <w:pPr>
        <w:pStyle w:val="ListParagraph"/>
        <w:numPr>
          <w:ilvl w:val="0"/>
          <w:numId w:val="6"/>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za vlastito učešće u sufinanciranju EU projekta za koja traže sredstva Programa Korisniku nije dodijeljeno više od 70% bespovratnih sredstava iz drugih javnih nacionalnih izvora sa središnje razine (Državni proračun: od proračunskih i izvanproračunskih korisnika) </w:t>
      </w:r>
    </w:p>
    <w:p w14:paraId="4754A119" w14:textId="77777777" w:rsidR="001547C0" w:rsidRDefault="001547C0" w:rsidP="001547C0">
      <w:pPr>
        <w:pStyle w:val="ListParagraph"/>
        <w:numPr>
          <w:ilvl w:val="0"/>
          <w:numId w:val="6"/>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za EU projekt za koji se traži sufinanciranje sredstvima Programa nije odobreno završno izvješće do dana podnošenja zahtjeva za sufinanciranje provedbe EU projekta</w:t>
      </w:r>
    </w:p>
    <w:p w14:paraId="14B515D9" w14:textId="77777777" w:rsidR="001547C0" w:rsidRDefault="001547C0" w:rsidP="001547C0">
      <w:pPr>
        <w:pStyle w:val="ListParagraph"/>
        <w:numPr>
          <w:ilvl w:val="0"/>
          <w:numId w:val="6"/>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iznimno od prethodne točke, ako je završno izvješće o EU projektu odobreno u razdoblju između zatvaranja Javnog poziva za sufinanciranje provedbe EU projekata na regionalnoj i lokalnoj razini za 2019. godinu i otvaranja Javnog poziva po ovom Programu, Korisnik može podnijeti zahtjev za sufinanciranje provedbe EU projekta  u sklopu ovog Programa.</w:t>
      </w:r>
    </w:p>
    <w:p w14:paraId="0213F08A" w14:textId="77777777" w:rsidR="001547C0" w:rsidRDefault="001547C0" w:rsidP="001547C0">
      <w:pPr>
        <w:jc w:val="both"/>
        <w:rPr>
          <w:sz w:val="22"/>
          <w:szCs w:val="22"/>
        </w:rPr>
      </w:pPr>
    </w:p>
    <w:p w14:paraId="51FF9547" w14:textId="77777777" w:rsidR="001547C0" w:rsidRDefault="001547C0" w:rsidP="001547C0">
      <w:pPr>
        <w:jc w:val="both"/>
      </w:pPr>
      <w:r>
        <w:t>Prije potpisivanja ugovora o sufinanciranju provedbe EU projekta iz ovog Programa Korisnici kojim se dodijele sredstva iz ovog Javnog poziva dužni su dostaviti ovjerenu bjanko zadužnicu do najvećeg iznosa koji premašuje visinu vrijednosti odobrenih sredstava kao jamstvo za izvršenje obveza Korisnika.</w:t>
      </w:r>
    </w:p>
    <w:p w14:paraId="550EB902" w14:textId="77777777" w:rsidR="001547C0" w:rsidRDefault="001547C0" w:rsidP="001547C0"/>
    <w:p w14:paraId="30DC6801" w14:textId="77777777" w:rsidR="001547C0" w:rsidRDefault="001547C0" w:rsidP="001547C0">
      <w:pPr>
        <w:pStyle w:val="Heading2"/>
        <w:spacing w:after="0" w:line="240" w:lineRule="auto"/>
        <w:rPr>
          <w:rFonts w:eastAsiaTheme="minorHAnsi"/>
          <w:sz w:val="24"/>
          <w:szCs w:val="22"/>
        </w:rPr>
      </w:pPr>
      <w:bookmarkStart w:id="10" w:name="_Toc57804973"/>
      <w:r>
        <w:rPr>
          <w:rFonts w:eastAsiaTheme="minorHAnsi"/>
          <w:sz w:val="24"/>
          <w:szCs w:val="22"/>
        </w:rPr>
        <w:t>Prihvatljiva područja i troškovi sufinanciranja</w:t>
      </w:r>
      <w:bookmarkEnd w:id="10"/>
      <w:r>
        <w:rPr>
          <w:rFonts w:eastAsiaTheme="minorHAnsi"/>
          <w:sz w:val="24"/>
          <w:szCs w:val="22"/>
        </w:rPr>
        <w:t xml:space="preserve"> </w:t>
      </w:r>
    </w:p>
    <w:p w14:paraId="128EC5E2" w14:textId="77777777" w:rsidR="001547C0" w:rsidRDefault="001547C0" w:rsidP="001547C0">
      <w:pPr>
        <w:jc w:val="both"/>
        <w:rPr>
          <w:rFonts w:eastAsiaTheme="minorHAnsi"/>
        </w:rPr>
      </w:pPr>
      <w:r>
        <w:t>Prihvatljiva područja sufinanciranja sredstvima Programa su sva prihvatljiva područja za financiranje navedena u okviru programskih dokumenata za korištenje:</w:t>
      </w:r>
    </w:p>
    <w:p w14:paraId="0A4A2893" w14:textId="77777777" w:rsidR="001547C0" w:rsidRDefault="001547C0" w:rsidP="001547C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sredstava europskih strukturnih i investicijskih fondova u Republici Hrvatskoj u financijskom razdoblju 2014. - 2020. utvrđenih u Zakonu o uspostavi institucionalnog okvira za provedbu europskih strukturnih i investicijskih fondova u Republici Hrvatskoj u financijskom razdoblju 2014. - 2020. (NN 92/14)</w:t>
      </w:r>
    </w:p>
    <w:p w14:paraId="5A034F17" w14:textId="77777777" w:rsidR="001547C0" w:rsidRDefault="001547C0" w:rsidP="001547C0">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sredstva Švicarsko-hrvatskog programa suradnje te Financijskih mehanizama EGP i Kraljevine Norveške utvrđenih Zakonom o potvrđivanju Okvirnog sporazuma između Švicarskog saveznog vijeća i Vlade Republike Hrvatske o </w:t>
      </w:r>
      <w:r>
        <w:rPr>
          <w:rFonts w:ascii="Times New Roman" w:hAnsi="Times New Roman" w:cs="Times New Roman"/>
          <w:color w:val="000000"/>
          <w:sz w:val="24"/>
          <w:szCs w:val="24"/>
        </w:rPr>
        <w:t>provedbi Švicarsko-hrvatskog programa suradnje na smanjenju ekonomskih i socijalnih nejednakosti unutar proširene Europske unije (NN 06/16 i 07/18), Zakona o potvrđivanju Memoranduma o suglasnosti o provedbi EGP financijskog mehanizma za razdoblje od 2014. do 2021. godine između Islanda, Kneževine Lihtenštajna, Kraljevine Norveške i Republike Hrvatske (NN 07/18) te Zakona o potvrđivanju Memoranduma o suglasnosti o provedbi</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Norveškog financijskog mehanizma za razdoblje od 2014. do 2021. godine između Kraljevine Norveške i Republike Hrvatske (NN 07/18).</w:t>
      </w:r>
    </w:p>
    <w:p w14:paraId="4BFE0E54" w14:textId="77777777" w:rsidR="001547C0" w:rsidRDefault="001547C0" w:rsidP="001547C0">
      <w:pPr>
        <w:pStyle w:val="ListParagraph"/>
        <w:autoSpaceDE w:val="0"/>
        <w:autoSpaceDN w:val="0"/>
        <w:adjustRightInd w:val="0"/>
        <w:spacing w:after="0" w:line="240" w:lineRule="auto"/>
        <w:jc w:val="both"/>
        <w:rPr>
          <w:rFonts w:ascii="Times New Roman" w:hAnsi="Times New Roman" w:cs="Times New Roman"/>
          <w:color w:val="000000"/>
        </w:rPr>
      </w:pPr>
    </w:p>
    <w:p w14:paraId="6C7898B6" w14:textId="77777777" w:rsidR="001547C0" w:rsidRDefault="001547C0" w:rsidP="001547C0">
      <w:pPr>
        <w:jc w:val="both"/>
      </w:pPr>
      <w:r>
        <w:t>Sredstva Programa dodjeljuju se isključivo radi sufinanciranja prihvatljivih troškova koje je Korisnik na temelju Ugovora o EU projektu dužan osigurati iz vlastitih izvora (učešće Korisnika) u provedbi EU projekta, vodeći pri tome računa o poštivanju načela izbjegavanja dvostrukog financiranja.</w:t>
      </w:r>
    </w:p>
    <w:p w14:paraId="6987630B" w14:textId="77777777" w:rsidR="001547C0" w:rsidRDefault="001547C0" w:rsidP="001547C0">
      <w:pPr>
        <w:jc w:val="both"/>
        <w:rPr>
          <w:sz w:val="22"/>
          <w:szCs w:val="22"/>
        </w:rPr>
      </w:pPr>
    </w:p>
    <w:p w14:paraId="09EF909D" w14:textId="77777777" w:rsidR="001547C0" w:rsidRDefault="001547C0" w:rsidP="001547C0">
      <w:pPr>
        <w:jc w:val="both"/>
      </w:pPr>
      <w:r>
        <w:t>Pravo na sufinanciranje učešća Korisnik ostvaruje samo za prihvatljive troškove vlastitog učešća u EU projektu odobrene nakon 1. siječnja 2015. od relevantnog tijela u sustavu upravljanja i kontrole korištenja EU fondova u Republici Hrvatskoj nadležnog za kontrolu prihvatljivosti izdataka u okviru Ugovora o EU projektu.</w:t>
      </w:r>
    </w:p>
    <w:p w14:paraId="468B94ED" w14:textId="77777777" w:rsidR="001547C0" w:rsidRDefault="001547C0" w:rsidP="001547C0">
      <w:pPr>
        <w:jc w:val="both"/>
        <w:rPr>
          <w:sz w:val="22"/>
          <w:szCs w:val="22"/>
        </w:rPr>
      </w:pPr>
    </w:p>
    <w:p w14:paraId="73DD2348" w14:textId="77777777" w:rsidR="001547C0" w:rsidRDefault="001547C0" w:rsidP="001547C0">
      <w:pPr>
        <w:jc w:val="both"/>
      </w:pPr>
      <w:r>
        <w:t>Korisnik ne može podnijeti Zahtjev za one EU projekte kojima je odobreno sufinanciranje na temelju:</w:t>
      </w:r>
    </w:p>
    <w:p w14:paraId="059F8389" w14:textId="77777777" w:rsidR="001547C0" w:rsidRDefault="001547C0" w:rsidP="001547C0">
      <w:pPr>
        <w:pStyle w:val="ListParagraph"/>
        <w:numPr>
          <w:ilvl w:val="0"/>
          <w:numId w:val="8"/>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Javnog poziva za </w:t>
      </w:r>
      <w:r>
        <w:rPr>
          <w:rFonts w:ascii="Times New Roman" w:eastAsia="Calibri" w:hAnsi="Times New Roman" w:cs="Times New Roman"/>
          <w:sz w:val="24"/>
          <w:szCs w:val="24"/>
        </w:rPr>
        <w:t>dodjelu sredstava Fonda za sufinanciranje provedbe EU projekata na regionalnoj i lokalnoj razini za 2015. godinu</w:t>
      </w:r>
    </w:p>
    <w:p w14:paraId="5385D458" w14:textId="77777777" w:rsidR="001547C0" w:rsidRDefault="001547C0" w:rsidP="001547C0">
      <w:pPr>
        <w:pStyle w:val="ListParagraph"/>
        <w:numPr>
          <w:ilvl w:val="0"/>
          <w:numId w:val="8"/>
        </w:numPr>
        <w:spacing w:after="0" w:line="240" w:lineRule="auto"/>
        <w:ind w:left="709" w:hanging="425"/>
        <w:rPr>
          <w:rFonts w:ascii="Times New Roman" w:eastAsia="Calibri" w:hAnsi="Times New Roman" w:cs="Times New Roman"/>
          <w:sz w:val="24"/>
          <w:szCs w:val="24"/>
        </w:rPr>
      </w:pPr>
      <w:r>
        <w:rPr>
          <w:rFonts w:ascii="Times New Roman" w:hAnsi="Times New Roman" w:cs="Times New Roman"/>
          <w:sz w:val="24"/>
          <w:szCs w:val="24"/>
        </w:rPr>
        <w:lastRenderedPageBreak/>
        <w:t xml:space="preserve">Javnog poziva </w:t>
      </w:r>
      <w:r>
        <w:rPr>
          <w:rFonts w:ascii="Times New Roman" w:eastAsia="Calibri" w:hAnsi="Times New Roman" w:cs="Times New Roman"/>
          <w:sz w:val="24"/>
          <w:szCs w:val="24"/>
        </w:rPr>
        <w:t>za dodjelu sredstava Fonda za sufinanciranje provedbe EU projekata na regionalnoj i lokalnoj razini za 2016. godinu</w:t>
      </w:r>
    </w:p>
    <w:p w14:paraId="503008F0" w14:textId="77777777" w:rsidR="001547C0" w:rsidRDefault="001547C0" w:rsidP="001547C0">
      <w:pPr>
        <w:pStyle w:val="ListParagraph"/>
        <w:numPr>
          <w:ilvl w:val="0"/>
          <w:numId w:val="8"/>
        </w:numPr>
        <w:spacing w:after="0" w:line="240" w:lineRule="auto"/>
        <w:ind w:left="709" w:hanging="425"/>
        <w:rPr>
          <w:rFonts w:ascii="Times New Roman" w:eastAsia="Calibri" w:hAnsi="Times New Roman" w:cs="Times New Roman"/>
          <w:sz w:val="24"/>
          <w:szCs w:val="24"/>
        </w:rPr>
      </w:pPr>
      <w:r>
        <w:rPr>
          <w:rFonts w:ascii="Times New Roman" w:hAnsi="Times New Roman" w:cs="Times New Roman"/>
          <w:sz w:val="24"/>
          <w:szCs w:val="24"/>
        </w:rPr>
        <w:t xml:space="preserve">Javnog poziva </w:t>
      </w:r>
      <w:r>
        <w:rPr>
          <w:rFonts w:ascii="Times New Roman" w:eastAsia="Calibri" w:hAnsi="Times New Roman" w:cs="Times New Roman"/>
          <w:sz w:val="24"/>
          <w:szCs w:val="24"/>
        </w:rPr>
        <w:t>za dodjelu sredstava Fonda za sufinanciranje provedbe EU projekata na regionalnoj i lokalnoj razini za 2017. godinu</w:t>
      </w:r>
    </w:p>
    <w:p w14:paraId="5DD3B847" w14:textId="77777777" w:rsidR="001547C0" w:rsidRDefault="001547C0" w:rsidP="001547C0">
      <w:pPr>
        <w:pStyle w:val="ListParagraph"/>
        <w:numPr>
          <w:ilvl w:val="0"/>
          <w:numId w:val="8"/>
        </w:numPr>
        <w:spacing w:after="0" w:line="240" w:lineRule="auto"/>
        <w:ind w:left="709" w:hanging="425"/>
        <w:rPr>
          <w:rFonts w:ascii="Times New Roman" w:eastAsia="Calibri" w:hAnsi="Times New Roman" w:cs="Times New Roman"/>
          <w:sz w:val="24"/>
          <w:szCs w:val="24"/>
        </w:rPr>
      </w:pPr>
      <w:r>
        <w:rPr>
          <w:rFonts w:ascii="Times New Roman" w:hAnsi="Times New Roman" w:cs="Times New Roman"/>
          <w:sz w:val="24"/>
          <w:szCs w:val="24"/>
        </w:rPr>
        <w:t xml:space="preserve">Javnog poziva </w:t>
      </w:r>
      <w:r>
        <w:rPr>
          <w:rFonts w:ascii="Times New Roman" w:eastAsia="Calibri" w:hAnsi="Times New Roman" w:cs="Times New Roman"/>
          <w:sz w:val="24"/>
          <w:szCs w:val="24"/>
        </w:rPr>
        <w:t>za dodjelu sredstava Fonda za sufinanciranje provedbe EU projekata na regionalnoj i lokalnoj razini za 2018. godinu</w:t>
      </w:r>
    </w:p>
    <w:p w14:paraId="1E515483" w14:textId="77777777" w:rsidR="001547C0" w:rsidRDefault="001547C0" w:rsidP="001547C0">
      <w:pPr>
        <w:pStyle w:val="ListParagraph"/>
        <w:numPr>
          <w:ilvl w:val="0"/>
          <w:numId w:val="8"/>
        </w:numPr>
        <w:spacing w:after="0" w:line="240" w:lineRule="auto"/>
        <w:ind w:left="709" w:hanging="425"/>
        <w:rPr>
          <w:rFonts w:ascii="Times New Roman" w:eastAsia="Calibri" w:hAnsi="Times New Roman" w:cs="Times New Roman"/>
          <w:sz w:val="24"/>
          <w:szCs w:val="24"/>
        </w:rPr>
      </w:pPr>
      <w:r>
        <w:rPr>
          <w:rFonts w:ascii="Times New Roman" w:hAnsi="Times New Roman" w:cs="Times New Roman"/>
          <w:sz w:val="24"/>
          <w:szCs w:val="24"/>
        </w:rPr>
        <w:t xml:space="preserve">Javnog poziva </w:t>
      </w:r>
      <w:r>
        <w:rPr>
          <w:rFonts w:ascii="Times New Roman" w:eastAsia="Calibri" w:hAnsi="Times New Roman" w:cs="Times New Roman"/>
          <w:sz w:val="24"/>
          <w:szCs w:val="24"/>
        </w:rPr>
        <w:t>za sufinanciranje provedbe EU projekata na regionalnoj i lokalnoj razini za 2019. godinu</w:t>
      </w:r>
    </w:p>
    <w:p w14:paraId="3123DB77" w14:textId="77777777" w:rsidR="001547C0" w:rsidRDefault="001547C0" w:rsidP="001547C0">
      <w:pPr>
        <w:pStyle w:val="ListParagraph"/>
        <w:spacing w:after="0" w:line="240" w:lineRule="auto"/>
        <w:ind w:left="709"/>
        <w:rPr>
          <w:rFonts w:ascii="Times New Roman" w:eastAsia="Calibri" w:hAnsi="Times New Roman" w:cs="Times New Roman"/>
          <w:sz w:val="24"/>
          <w:szCs w:val="24"/>
        </w:rPr>
      </w:pPr>
    </w:p>
    <w:p w14:paraId="47A72EB6" w14:textId="77777777" w:rsidR="001547C0" w:rsidRDefault="001547C0" w:rsidP="001547C0">
      <w:pPr>
        <w:rPr>
          <w:rFonts w:eastAsia="Calibri"/>
        </w:rPr>
      </w:pPr>
    </w:p>
    <w:p w14:paraId="73B7C4B8" w14:textId="77777777" w:rsidR="001547C0" w:rsidRDefault="001547C0" w:rsidP="001547C0">
      <w:pPr>
        <w:pStyle w:val="Heading1"/>
        <w:spacing w:before="0" w:line="240" w:lineRule="auto"/>
        <w:ind w:left="426" w:hanging="426"/>
      </w:pPr>
      <w:bookmarkStart w:id="11" w:name="_Toc57804974"/>
      <w:r>
        <w:t>Visina sufinanciranja provedbe EU projekata sredstvima Programa</w:t>
      </w:r>
      <w:bookmarkEnd w:id="11"/>
    </w:p>
    <w:p w14:paraId="6C02C76B" w14:textId="77777777" w:rsidR="001547C0" w:rsidRDefault="001547C0" w:rsidP="001547C0"/>
    <w:p w14:paraId="41A94863" w14:textId="77777777" w:rsidR="001547C0" w:rsidRDefault="001547C0" w:rsidP="001547C0">
      <w:pPr>
        <w:jc w:val="both"/>
      </w:pPr>
      <w:r>
        <w:t xml:space="preserve">Udio sredstava Programa sufinanciranja učešća Korisnika u provedbi EU projekata određuje se u visini do 50 % od vlastitog učešća u prihvatljivim troškovima koje je Korisnik dužan osigurati iz vlastitih izvora.  </w:t>
      </w:r>
    </w:p>
    <w:p w14:paraId="164AC2D4" w14:textId="77777777" w:rsidR="001547C0" w:rsidRDefault="001547C0" w:rsidP="001547C0">
      <w:pPr>
        <w:jc w:val="both"/>
        <w:rPr>
          <w:sz w:val="22"/>
          <w:szCs w:val="22"/>
        </w:rPr>
      </w:pPr>
    </w:p>
    <w:p w14:paraId="4D20EFB8" w14:textId="77777777" w:rsidR="001547C0" w:rsidRDefault="001547C0" w:rsidP="001547C0">
      <w:pPr>
        <w:jc w:val="both"/>
      </w:pPr>
      <w:r>
        <w:t>Konačan udio sredstava Programa sufinanciranja učešća Korisnika u provedbi EU projekata odrediti će se po završetku I. kruga podnošenja zahtjeva na temelju ukupnog iznosa vlastitog učešća Korisnika u prihvatljivim troškovima koje će biti iskazani u zahtjevima pristiglim u I. krugu.</w:t>
      </w:r>
    </w:p>
    <w:p w14:paraId="0399423C" w14:textId="77777777" w:rsidR="001547C0" w:rsidRDefault="001547C0" w:rsidP="001547C0">
      <w:pPr>
        <w:rPr>
          <w:rFonts w:asciiTheme="minorHAnsi" w:hAnsiTheme="minorHAnsi" w:cstheme="minorBidi"/>
          <w:sz w:val="22"/>
          <w:szCs w:val="22"/>
        </w:rPr>
      </w:pPr>
    </w:p>
    <w:p w14:paraId="298EA9DA" w14:textId="77777777" w:rsidR="001547C0" w:rsidRDefault="001547C0" w:rsidP="001547C0"/>
    <w:p w14:paraId="6116D08F" w14:textId="77777777" w:rsidR="001547C0" w:rsidRDefault="001547C0" w:rsidP="001547C0">
      <w:pPr>
        <w:pStyle w:val="Heading1"/>
        <w:spacing w:before="0" w:line="240" w:lineRule="auto"/>
      </w:pPr>
      <w:bookmarkStart w:id="12" w:name="_Toc57804975"/>
      <w:r>
        <w:t>Minimalna i maksimalna vrijednost zahtjeva za sufinanciranje provedbe EU projekta sredstvima Programa</w:t>
      </w:r>
      <w:bookmarkEnd w:id="12"/>
    </w:p>
    <w:p w14:paraId="434BD8EA" w14:textId="77777777" w:rsidR="001547C0" w:rsidRDefault="001547C0" w:rsidP="001547C0"/>
    <w:p w14:paraId="4FCD501D" w14:textId="77777777" w:rsidR="001547C0" w:rsidRDefault="001547C0" w:rsidP="001547C0">
      <w:r>
        <w:t xml:space="preserve">Neovisno o Korisniku i području provedbe EU projekta: </w:t>
      </w:r>
    </w:p>
    <w:p w14:paraId="128750D7" w14:textId="77777777" w:rsidR="001547C0" w:rsidRDefault="001547C0" w:rsidP="001547C0">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minimalna vrijednost zahtjeva za sufinanciranje provedbe EU projekta po pojedinačnom EU projektu ne smije biti manja od 250.000,00 kuna</w:t>
      </w:r>
    </w:p>
    <w:p w14:paraId="6C34F596" w14:textId="77777777" w:rsidR="001547C0" w:rsidRDefault="001547C0" w:rsidP="001547C0">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maksimalna vrijednost zahtjeva za sufinanciranje provedbe EU projekta po pojedinačnom EU projektu u okviru europskih strukturnih i investicijskih fondova u Republici Hrvatskoj u financijskom razdoblju 2014. - 2020. može iznositi 10.000.000,00 kuna, ali ne više od 50% od iznosa vlastitog učešća u prihvatljivim troškovima koje je Korisnik dužan osigurati iz vlastitih izvora.</w:t>
      </w:r>
    </w:p>
    <w:p w14:paraId="46BE5F26" w14:textId="77777777" w:rsidR="001547C0" w:rsidRDefault="001547C0" w:rsidP="001547C0">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maksimalna vrijednost zahtjeva za sufinanciranje provedbe EU projekta po pojedinačnom EU projektu za projekte u okviru Švicarsko-hrvatskog programa suradnje i Financijskog mehanizma EGP i Kraljevine Norveške može iznositi 1.000.000,00 kuna, ali ne više od 50% od iznosa vlastitog učešća u prihvatljivim troškovima koje je Korisnik dužan osigurati iz vlastitih izvora.</w:t>
      </w:r>
    </w:p>
    <w:p w14:paraId="1054FEC3" w14:textId="77777777" w:rsidR="001547C0" w:rsidRDefault="001547C0" w:rsidP="001547C0">
      <w:pPr>
        <w:pStyle w:val="ListParagraph"/>
        <w:spacing w:after="0" w:line="240" w:lineRule="auto"/>
        <w:jc w:val="both"/>
        <w:rPr>
          <w:rFonts w:ascii="Times New Roman" w:hAnsi="Times New Roman" w:cs="Times New Roman"/>
        </w:rPr>
      </w:pPr>
    </w:p>
    <w:p w14:paraId="27BE3D08" w14:textId="77777777" w:rsidR="001547C0" w:rsidRDefault="001547C0" w:rsidP="001547C0">
      <w:r>
        <w:t>Broj zahtjeva  koje Korisnik može podnijeti nije ograničen.</w:t>
      </w:r>
    </w:p>
    <w:p w14:paraId="48382C9B" w14:textId="77777777" w:rsidR="001547C0" w:rsidRDefault="001547C0" w:rsidP="001547C0">
      <w:pPr>
        <w:rPr>
          <w:sz w:val="22"/>
          <w:szCs w:val="22"/>
        </w:rPr>
      </w:pPr>
    </w:p>
    <w:p w14:paraId="2E1401D6" w14:textId="77777777" w:rsidR="001547C0" w:rsidRDefault="001547C0" w:rsidP="001547C0">
      <w:pPr>
        <w:jc w:val="both"/>
      </w:pPr>
      <w:r>
        <w:t>Ukoliko se dodjela bespovratnih sredstava za EU projekte temelji na programima dodjele državnih potpora (uključivo i potpora male vrijednosti) ili dodjeli pojedinačnih državnih potpora, sredstva Fonda koja se dodjeljuju korisniku pribrajaju se sredstvima dodijeljenih državnih potpora i ne smiju prelaziti dopušteni intenzitet državne potpore odnosno potpore male vrijednosti.</w:t>
      </w:r>
    </w:p>
    <w:p w14:paraId="50974C2D" w14:textId="77777777" w:rsidR="001547C0" w:rsidRDefault="001547C0" w:rsidP="001547C0">
      <w:pPr>
        <w:jc w:val="both"/>
      </w:pPr>
    </w:p>
    <w:p w14:paraId="57524798" w14:textId="77777777" w:rsidR="001547C0" w:rsidRDefault="001547C0" w:rsidP="001547C0">
      <w:pPr>
        <w:jc w:val="both"/>
      </w:pPr>
    </w:p>
    <w:p w14:paraId="0A91659E" w14:textId="77777777" w:rsidR="001547C0" w:rsidRDefault="001547C0" w:rsidP="001547C0">
      <w:pPr>
        <w:pStyle w:val="Heading1"/>
        <w:spacing w:before="0" w:line="240" w:lineRule="auto"/>
      </w:pPr>
      <w:bookmarkStart w:id="13" w:name="_Toc57804976"/>
      <w:r>
        <w:lastRenderedPageBreak/>
        <w:t>Objava Poziva, postupak podnošenja zahtjeva i postupanje sa zahtjevom</w:t>
      </w:r>
      <w:bookmarkEnd w:id="13"/>
    </w:p>
    <w:p w14:paraId="06F4183F" w14:textId="77777777" w:rsidR="001547C0" w:rsidRDefault="001547C0" w:rsidP="001547C0"/>
    <w:p w14:paraId="5D52E50D" w14:textId="77777777" w:rsidR="001547C0" w:rsidRDefault="001547C0" w:rsidP="001547C0">
      <w:pPr>
        <w:jc w:val="both"/>
      </w:pPr>
      <w:r>
        <w:t xml:space="preserve">Javni poziv se objavljuje se na mrežnim stranicama Ministarstva regionalnoga razvoja i fondova Europske unije (u nastavku teksta: Ministarstvo) </w:t>
      </w:r>
      <w:hyperlink r:id="rId31" w:history="1">
        <w:r>
          <w:rPr>
            <w:rStyle w:val="Hyperlink"/>
          </w:rPr>
          <w:t>www.razvoj.gov.hr</w:t>
        </w:r>
      </w:hyperlink>
      <w:r>
        <w:t>, provod se u II. kruga i otvoren je do 31. ožujka 2021. godine.</w:t>
      </w:r>
    </w:p>
    <w:p w14:paraId="502A1E74" w14:textId="77777777" w:rsidR="001547C0" w:rsidRDefault="001547C0" w:rsidP="001547C0">
      <w:pPr>
        <w:jc w:val="both"/>
      </w:pPr>
    </w:p>
    <w:p w14:paraId="7ADF3635" w14:textId="77777777" w:rsidR="001547C0" w:rsidRDefault="001547C0" w:rsidP="001547C0">
      <w:pPr>
        <w:jc w:val="both"/>
      </w:pPr>
      <w:r>
        <w:t>Sredstva se kroz Poziv dodjeljuju na temelju podnesenog zahtjeva za sufinanciranje provedbe EU projekta.</w:t>
      </w:r>
    </w:p>
    <w:p w14:paraId="602F88F0" w14:textId="77777777" w:rsidR="001547C0" w:rsidRDefault="001547C0" w:rsidP="001547C0">
      <w:pPr>
        <w:jc w:val="both"/>
      </w:pPr>
    </w:p>
    <w:p w14:paraId="1AA5386E" w14:textId="77777777" w:rsidR="001547C0" w:rsidRDefault="001547C0" w:rsidP="001547C0">
      <w:pPr>
        <w:jc w:val="both"/>
      </w:pPr>
      <w:r>
        <w:t>Zahtjevi se zaprimaju od 15. prosinca 2020. godine do 31. ožujka 2021. godine.</w:t>
      </w:r>
    </w:p>
    <w:p w14:paraId="4F729440" w14:textId="77777777" w:rsidR="001547C0" w:rsidRDefault="001547C0" w:rsidP="001547C0">
      <w:pPr>
        <w:jc w:val="both"/>
      </w:pPr>
    </w:p>
    <w:p w14:paraId="79AE2F3E" w14:textId="77777777" w:rsidR="001547C0" w:rsidRDefault="001547C0" w:rsidP="001547C0">
      <w:pPr>
        <w:jc w:val="both"/>
      </w:pPr>
      <w:r>
        <w:t>Javni poziv provodi se u dva kruga, I. krug podnošenja Zahtjeva provodi se od 15. prosinca 2020. godine do 15. siječnja 2021. godine, a II. krug podnošenja Zahtjeva provodi se od 16. siječnja 2021. godine do 31. ožujka 2021. godine.</w:t>
      </w:r>
    </w:p>
    <w:p w14:paraId="2A574F1E" w14:textId="77777777" w:rsidR="001547C0" w:rsidRDefault="001547C0" w:rsidP="001547C0">
      <w:pPr>
        <w:jc w:val="both"/>
      </w:pPr>
    </w:p>
    <w:p w14:paraId="7282F375" w14:textId="77777777" w:rsidR="001547C0" w:rsidRDefault="001547C0" w:rsidP="001547C0">
      <w:pPr>
        <w:jc w:val="both"/>
      </w:pPr>
      <w:r>
        <w:t xml:space="preserve">Ukoliko korisnik podnosi više zahtjeva obvezan je svaki zahtjev sa svim priloženim dokumentima poslati kao zasebnu pošiljku. </w:t>
      </w:r>
    </w:p>
    <w:p w14:paraId="24C2CD3C" w14:textId="77777777" w:rsidR="001547C0" w:rsidRDefault="001547C0" w:rsidP="001547C0">
      <w:pPr>
        <w:jc w:val="both"/>
      </w:pPr>
    </w:p>
    <w:p w14:paraId="604848D7" w14:textId="77777777" w:rsidR="001547C0" w:rsidRDefault="001547C0" w:rsidP="001547C0">
      <w:pPr>
        <w:jc w:val="both"/>
      </w:pPr>
      <w:r>
        <w:t>Podnositelju Zahtjeva dozvoljeno je dostavljati ispravke ili dopune projektne dokumentacije nakon podnošenja Zahtjeva na temelju obavijesti od strane stručnih službi Ministarstva.</w:t>
      </w:r>
    </w:p>
    <w:p w14:paraId="501F5C56" w14:textId="77777777" w:rsidR="001547C0" w:rsidRDefault="001547C0" w:rsidP="001547C0">
      <w:pPr>
        <w:jc w:val="both"/>
        <w:rPr>
          <w:sz w:val="22"/>
          <w:szCs w:val="22"/>
        </w:rPr>
      </w:pPr>
    </w:p>
    <w:p w14:paraId="5E262F39" w14:textId="77777777" w:rsidR="001547C0" w:rsidRDefault="001547C0" w:rsidP="001547C0">
      <w:pPr>
        <w:jc w:val="both"/>
      </w:pPr>
    </w:p>
    <w:p w14:paraId="79EE91B1" w14:textId="77777777" w:rsidR="001547C0" w:rsidRDefault="001547C0" w:rsidP="001547C0">
      <w:pPr>
        <w:pStyle w:val="Heading1"/>
        <w:spacing w:before="0" w:line="240" w:lineRule="auto"/>
      </w:pPr>
      <w:bookmarkStart w:id="14" w:name="_Toc57804977"/>
      <w:r>
        <w:t>Zahtjev za sufinanciranje provedbe EU projekta</w:t>
      </w:r>
      <w:bookmarkEnd w:id="14"/>
      <w:r>
        <w:t xml:space="preserve"> </w:t>
      </w:r>
    </w:p>
    <w:p w14:paraId="50583A65" w14:textId="77777777" w:rsidR="001547C0" w:rsidRDefault="001547C0" w:rsidP="001547C0">
      <w:pPr>
        <w:rPr>
          <w:sz w:val="18"/>
          <w:szCs w:val="18"/>
        </w:rPr>
      </w:pPr>
    </w:p>
    <w:p w14:paraId="63C521B6" w14:textId="77777777" w:rsidR="001547C0" w:rsidRDefault="001547C0" w:rsidP="001547C0">
      <w:pPr>
        <w:pStyle w:val="Heading2"/>
        <w:spacing w:after="0" w:line="240" w:lineRule="auto"/>
        <w:rPr>
          <w:rFonts w:eastAsiaTheme="minorHAnsi"/>
        </w:rPr>
      </w:pPr>
      <w:bookmarkStart w:id="15" w:name="_Toc57804978"/>
      <w:r>
        <w:rPr>
          <w:rFonts w:eastAsiaTheme="minorHAnsi"/>
        </w:rPr>
        <w:t>Tko može podnijeti Zahtjev</w:t>
      </w:r>
      <w:bookmarkEnd w:id="15"/>
      <w:r>
        <w:rPr>
          <w:rFonts w:eastAsiaTheme="minorHAnsi"/>
        </w:rPr>
        <w:t xml:space="preserve"> </w:t>
      </w:r>
    </w:p>
    <w:p w14:paraId="1CAB27F9" w14:textId="77777777" w:rsidR="001547C0" w:rsidRDefault="001547C0" w:rsidP="001547C0">
      <w:pPr>
        <w:rPr>
          <w:rFonts w:eastAsiaTheme="minorHAnsi"/>
          <w:sz w:val="20"/>
          <w:szCs w:val="20"/>
        </w:rPr>
      </w:pPr>
    </w:p>
    <w:p w14:paraId="6D2941AA" w14:textId="77777777" w:rsidR="001547C0" w:rsidRDefault="001547C0" w:rsidP="001547C0">
      <w:pPr>
        <w:jc w:val="both"/>
      </w:pPr>
      <w:r>
        <w:t xml:space="preserve">Zahtjev za sufinanciranje provedbe EU projekta (u nastavku teksta: Zahtjev) mogu podnijeti prihvatljivi Korisnici koji ispunjavaju uvjete iz točke 3.1. ovih Uputa. </w:t>
      </w:r>
    </w:p>
    <w:p w14:paraId="62C8F82A" w14:textId="77777777" w:rsidR="001547C0" w:rsidRDefault="001547C0" w:rsidP="001547C0">
      <w:pPr>
        <w:jc w:val="both"/>
        <w:rPr>
          <w:sz w:val="22"/>
          <w:szCs w:val="22"/>
        </w:rPr>
      </w:pPr>
    </w:p>
    <w:p w14:paraId="52E54231" w14:textId="77777777" w:rsidR="001547C0" w:rsidRDefault="001547C0" w:rsidP="001547C0">
      <w:pPr>
        <w:jc w:val="both"/>
      </w:pPr>
      <w:r>
        <w:t xml:space="preserve">Korisnik koji je nositelj EU projekta, odnosno vodeći partner sa sjedištem u Republici Hrvatskoj u programima teritorijalne suradnje u kojima sudjeluje Republika Hrvatska, u Zahtjevu iskazuje vrijednost vlastitih sredstava (vrijednost prihvatljivih troškova) koja ulaže u provedbu EU projekta kao i vrijednost sredstava (vrijednost prihvatljivih troškova) koju ulažu svi partneri koji ispunjavaju uvjete koji su propisani za Korisnika. Iskazana vrijednost vlastitih sredstava (vrijednost prihvatljivih troškova) u Zahtjevu treba biti u skladu s odgovarajućim iznosom vlastitog učešća iskazanim u Ugovoru o EU projektu odnosno partnerskom sporazumu iz kojeg su razvidni udjeli sufinanciranja Korisnika i svih partnera na EU projektu ako to nije razvidno iz Ugovora o EU projektu. Po dobivanju sredstava za sufinanciranje provedbe EU projekta, obveza je Korisnika partnerima isplatiti sredstva u odgovarajućim iznosima. </w:t>
      </w:r>
    </w:p>
    <w:p w14:paraId="402930F6" w14:textId="77777777" w:rsidR="001547C0" w:rsidRDefault="001547C0" w:rsidP="001547C0">
      <w:pPr>
        <w:jc w:val="both"/>
        <w:rPr>
          <w:sz w:val="22"/>
          <w:szCs w:val="22"/>
        </w:rPr>
      </w:pPr>
    </w:p>
    <w:p w14:paraId="07481B12" w14:textId="77777777" w:rsidR="001547C0" w:rsidRDefault="001547C0" w:rsidP="001547C0">
      <w:pPr>
        <w:jc w:val="both"/>
      </w:pPr>
      <w:r>
        <w:t xml:space="preserve">Korisnik koji je projektni partner na EU projektu, a kojemu nositelj EU projekta nije prihvatljivi Korisnik sredstava Programa, može podnijeti Zahtjev samostalno. U Zahtjevu iskazuje samo dio sredstava (vrijednost prihvatljivih troškova) koje on ulaže u EU projekt. Iskazana vrijednost vlastitih sredstava (vrijednost prihvatljivih troškova) u Zahtjevu treba biti u skladu s odgovarajućim iznosom vlastitog učešća partnera iskazanim u Ugovoru o EU projektu iz kojeg su razvidni udjeli sufinanciranja Korisnika i svih partnera na EU projektu. </w:t>
      </w:r>
    </w:p>
    <w:p w14:paraId="744342E0" w14:textId="77777777" w:rsidR="001547C0" w:rsidRDefault="001547C0" w:rsidP="001547C0">
      <w:pPr>
        <w:jc w:val="both"/>
      </w:pPr>
      <w:r>
        <w:t xml:space="preserve">Korisnik koji je projektni partner sa sjedištem u Republici Hrvatskoj u okviru programa teritorijalne suradnje u kojima sudjeluje Republika Hrvatska, u kojemu vodeći partner na EU projektu nije iz Republike Hrvatske u Zahtjevu iskazuje samo dio sredstava (vrijednost prihvatljivih troškova) koje on ulaže u EU projekt. Iskazana vrijednost vlastitih sredstava </w:t>
      </w:r>
      <w:r>
        <w:lastRenderedPageBreak/>
        <w:t xml:space="preserve">(vrijednost prihvatljivih troškova) u Zahtjevu treba biti u skladu s odgovarajućim iznosom vlastitog učešća iskazanim u Ugovoru o EU projektu odnosno partnerskom sporazumu iz kojeg su razvidni udjeli sufinanciranja Korisnika i svih partnera na EU projektu ako to nije razvidno iz Ugovora o EU projektu. </w:t>
      </w:r>
    </w:p>
    <w:p w14:paraId="53697433" w14:textId="77777777" w:rsidR="001547C0" w:rsidRDefault="001547C0" w:rsidP="001547C0">
      <w:pPr>
        <w:rPr>
          <w:sz w:val="22"/>
          <w:szCs w:val="22"/>
        </w:rPr>
      </w:pPr>
    </w:p>
    <w:p w14:paraId="0F9BA6DE" w14:textId="77777777" w:rsidR="001547C0" w:rsidRDefault="001547C0" w:rsidP="001547C0">
      <w:pPr>
        <w:pStyle w:val="Heading2"/>
        <w:spacing w:after="0" w:line="240" w:lineRule="auto"/>
        <w:rPr>
          <w:rFonts w:eastAsiaTheme="minorHAnsi"/>
        </w:rPr>
      </w:pPr>
      <w:bookmarkStart w:id="16" w:name="_Toc57804979"/>
      <w:r>
        <w:rPr>
          <w:rFonts w:eastAsiaTheme="minorHAnsi"/>
        </w:rPr>
        <w:t>Postupak podnošenja Zahtjeva</w:t>
      </w:r>
      <w:bookmarkEnd w:id="16"/>
    </w:p>
    <w:p w14:paraId="615D3A0F" w14:textId="77777777" w:rsidR="001547C0" w:rsidRDefault="001547C0" w:rsidP="001547C0">
      <w:pPr>
        <w:rPr>
          <w:rFonts w:eastAsiaTheme="minorHAnsi"/>
        </w:rPr>
      </w:pPr>
    </w:p>
    <w:p w14:paraId="5089401E" w14:textId="77777777" w:rsidR="001547C0" w:rsidRDefault="001547C0" w:rsidP="001547C0">
      <w:pPr>
        <w:jc w:val="both"/>
      </w:pPr>
      <w:r>
        <w:t>Nakon objave Poziva prihvatljivi Korisnik podnosi Ministarstvu Zahtjev isključivo na propisanom obrascu (</w:t>
      </w:r>
      <w:r>
        <w:rPr>
          <w:i/>
          <w:iCs/>
          <w:color w:val="0070C0"/>
        </w:rPr>
        <w:t>Obrazac 1_Zahtjev_za_sufinanciranje_provedbe_EU_projekata</w:t>
      </w:r>
      <w:r>
        <w:t xml:space="preserve">) koji je sastavni dio Poziva. </w:t>
      </w:r>
    </w:p>
    <w:p w14:paraId="3C6DA39A" w14:textId="77777777" w:rsidR="001547C0" w:rsidRDefault="001547C0" w:rsidP="001547C0">
      <w:pPr>
        <w:rPr>
          <w:rFonts w:eastAsia="Calibri"/>
        </w:rPr>
      </w:pPr>
      <w:r>
        <w:rPr>
          <w:rFonts w:eastAsia="Calibri"/>
        </w:rPr>
        <w:t>Uz Zahtjev se moraju priložiti sljedeći dokumenti:</w:t>
      </w:r>
    </w:p>
    <w:p w14:paraId="552A2994" w14:textId="77777777" w:rsidR="001547C0" w:rsidRDefault="001547C0" w:rsidP="001547C0">
      <w:pPr>
        <w:numPr>
          <w:ilvl w:val="0"/>
          <w:numId w:val="10"/>
        </w:numPr>
        <w:contextualSpacing/>
        <w:jc w:val="both"/>
        <w:rPr>
          <w:rFonts w:eastAsia="Calibri"/>
        </w:rPr>
      </w:pPr>
      <w:r>
        <w:rPr>
          <w:rFonts w:eastAsia="Calibri"/>
        </w:rPr>
        <w:t>preslika Ugovora o EU projektu, odnosno za korisnike Programa ruralnog razvoja preslika Ugovora o financiranju i preslika Odluke o dodjeli sredstava koji u trenutku podnošenja Zahtjeva moraju biti potpisani i ovjereni pečatom svih ugovornih strana</w:t>
      </w:r>
    </w:p>
    <w:p w14:paraId="4D89FC6A" w14:textId="77777777" w:rsidR="001547C0" w:rsidRDefault="001547C0" w:rsidP="001547C0">
      <w:pPr>
        <w:numPr>
          <w:ilvl w:val="0"/>
          <w:numId w:val="10"/>
        </w:numPr>
        <w:contextualSpacing/>
        <w:rPr>
          <w:rFonts w:eastAsia="Calibri"/>
        </w:rPr>
      </w:pPr>
      <w:r>
        <w:rPr>
          <w:rFonts w:eastAsia="Calibri"/>
        </w:rPr>
        <w:t>preslika partnerskog sporazuma iz kojeg su razvidni udjeli sufinanciranja Korisnika i svih partnera na EU projektu (ako to nije razvidno iz ugovora o EU projektu)</w:t>
      </w:r>
    </w:p>
    <w:p w14:paraId="41A54CB1" w14:textId="77777777" w:rsidR="001547C0" w:rsidRDefault="001547C0" w:rsidP="001547C0">
      <w:pPr>
        <w:numPr>
          <w:ilvl w:val="0"/>
          <w:numId w:val="10"/>
        </w:numPr>
        <w:contextualSpacing/>
        <w:jc w:val="both"/>
        <w:rPr>
          <w:rFonts w:eastAsia="Calibri"/>
        </w:rPr>
      </w:pPr>
      <w:r>
        <w:rPr>
          <w:rFonts w:eastAsia="Calibri"/>
        </w:rPr>
        <w:t xml:space="preserve">preslika akta iz kojeg je vidljivo da Korisnik odnosno partneri, koji nisu jedinice lokalne odnosno područne (regionalne) samouprave, zadovoljavaju uvjete koji su propisani za Korisnika </w:t>
      </w:r>
    </w:p>
    <w:p w14:paraId="7D7C0880" w14:textId="77777777" w:rsidR="001547C0" w:rsidRDefault="001547C0" w:rsidP="001547C0">
      <w:pPr>
        <w:numPr>
          <w:ilvl w:val="0"/>
          <w:numId w:val="10"/>
        </w:numPr>
        <w:contextualSpacing/>
        <w:jc w:val="both"/>
        <w:rPr>
          <w:rFonts w:eastAsia="Calibri"/>
        </w:rPr>
      </w:pPr>
      <w:r>
        <w:rPr>
          <w:rFonts w:eastAsia="Calibri"/>
        </w:rPr>
        <w:t>preslika obrasca opisa EU projekta (ako obrazac opisa EU projekta nije dio Ugovora o EU projektu)</w:t>
      </w:r>
    </w:p>
    <w:p w14:paraId="1A5F0D6A" w14:textId="77777777" w:rsidR="001547C0" w:rsidRDefault="001547C0" w:rsidP="001547C0">
      <w:pPr>
        <w:numPr>
          <w:ilvl w:val="0"/>
          <w:numId w:val="10"/>
        </w:numPr>
        <w:contextualSpacing/>
        <w:jc w:val="both"/>
        <w:rPr>
          <w:rFonts w:eastAsia="Calibri"/>
        </w:rPr>
      </w:pPr>
      <w:r>
        <w:rPr>
          <w:rFonts w:eastAsia="Calibri"/>
        </w:rPr>
        <w:t>preslika obrasca proračuna EU projekta (ako obrazac proračuna EU projekta nije dio Ugovora o EU projektu)</w:t>
      </w:r>
    </w:p>
    <w:p w14:paraId="4B92592C" w14:textId="77777777" w:rsidR="001547C0" w:rsidRDefault="001547C0" w:rsidP="001547C0">
      <w:pPr>
        <w:numPr>
          <w:ilvl w:val="0"/>
          <w:numId w:val="10"/>
        </w:numPr>
        <w:contextualSpacing/>
        <w:jc w:val="both"/>
        <w:rPr>
          <w:rFonts w:eastAsia="Calibri"/>
        </w:rPr>
      </w:pPr>
      <w:r>
        <w:rPr>
          <w:rFonts w:eastAsia="Calibri"/>
        </w:rPr>
        <w:t>Izjava o sufinanciranju EU projekta iz drugih izvora (</w:t>
      </w:r>
      <w:r>
        <w:rPr>
          <w:rFonts w:eastAsia="Calibri"/>
          <w:i/>
          <w:iCs/>
          <w:color w:val="0070C0"/>
        </w:rPr>
        <w:t xml:space="preserve">Obrazac 2_ </w:t>
      </w:r>
      <w:proofErr w:type="spellStart"/>
      <w:r>
        <w:rPr>
          <w:rFonts w:eastAsia="Calibri"/>
          <w:i/>
          <w:iCs/>
          <w:color w:val="0070C0"/>
        </w:rPr>
        <w:t>Izjava_sufinanciranje_drugi_izvori</w:t>
      </w:r>
      <w:proofErr w:type="spellEnd"/>
      <w:r>
        <w:rPr>
          <w:rFonts w:eastAsia="Calibri"/>
        </w:rPr>
        <w:t>)</w:t>
      </w:r>
    </w:p>
    <w:p w14:paraId="4873D9A1" w14:textId="77777777" w:rsidR="001547C0" w:rsidRDefault="001547C0" w:rsidP="001547C0">
      <w:pPr>
        <w:numPr>
          <w:ilvl w:val="0"/>
          <w:numId w:val="10"/>
        </w:numPr>
        <w:contextualSpacing/>
        <w:jc w:val="both"/>
        <w:rPr>
          <w:rFonts w:eastAsia="Calibri"/>
        </w:rPr>
      </w:pPr>
      <w:r>
        <w:rPr>
          <w:rFonts w:eastAsia="Calibri"/>
        </w:rPr>
        <w:t>Izjava da su EU projektu dodijeljene državne potpore</w:t>
      </w:r>
      <w:r>
        <w:rPr>
          <w:rStyle w:val="FootnoteReference"/>
          <w:rFonts w:eastAsia="Calibri"/>
        </w:rPr>
        <w:footnoteReference w:id="1"/>
      </w:r>
      <w:r>
        <w:rPr>
          <w:rFonts w:eastAsia="Calibri"/>
        </w:rPr>
        <w:t xml:space="preserve"> (</w:t>
      </w:r>
      <w:r>
        <w:rPr>
          <w:rFonts w:eastAsia="Calibri"/>
          <w:i/>
          <w:iCs/>
          <w:color w:val="0070C0"/>
        </w:rPr>
        <w:t>Obrazac 3_Izjava_dodijeljene _potpore</w:t>
      </w:r>
      <w:r>
        <w:rPr>
          <w:rFonts w:eastAsia="Calibri"/>
        </w:rPr>
        <w:t>)</w:t>
      </w:r>
    </w:p>
    <w:p w14:paraId="1F70DDDE" w14:textId="77777777" w:rsidR="001547C0" w:rsidRDefault="001547C0" w:rsidP="001547C0">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da EU projektu nisu dodijeljene državne potpore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Pr>
          <w:rFonts w:ascii="Times New Roman" w:hAnsi="Times New Roman" w:cs="Times New Roman"/>
          <w:i/>
          <w:iCs/>
          <w:color w:val="0070C0"/>
          <w:sz w:val="24"/>
          <w:szCs w:val="24"/>
        </w:rPr>
        <w:t xml:space="preserve">Obrazac 4_ </w:t>
      </w:r>
      <w:proofErr w:type="spellStart"/>
      <w:r>
        <w:rPr>
          <w:rFonts w:ascii="Times New Roman" w:hAnsi="Times New Roman" w:cs="Times New Roman"/>
          <w:i/>
          <w:iCs/>
          <w:color w:val="0070C0"/>
          <w:sz w:val="24"/>
          <w:szCs w:val="24"/>
        </w:rPr>
        <w:t>Izjava_nedodjeljivanje_državne</w:t>
      </w:r>
      <w:proofErr w:type="spellEnd"/>
      <w:r>
        <w:rPr>
          <w:rFonts w:ascii="Times New Roman" w:hAnsi="Times New Roman" w:cs="Times New Roman"/>
          <w:i/>
          <w:iCs/>
          <w:color w:val="0070C0"/>
          <w:sz w:val="24"/>
          <w:szCs w:val="24"/>
        </w:rPr>
        <w:t xml:space="preserve"> potpore</w:t>
      </w:r>
      <w:r>
        <w:rPr>
          <w:rFonts w:ascii="Times New Roman" w:hAnsi="Times New Roman" w:cs="Times New Roman"/>
          <w:sz w:val="24"/>
          <w:szCs w:val="24"/>
        </w:rPr>
        <w:t>)</w:t>
      </w:r>
    </w:p>
    <w:p w14:paraId="47FC4219" w14:textId="77777777" w:rsidR="001547C0" w:rsidRDefault="001547C0" w:rsidP="001547C0">
      <w:pPr>
        <w:numPr>
          <w:ilvl w:val="0"/>
          <w:numId w:val="10"/>
        </w:numPr>
        <w:contextualSpacing/>
        <w:jc w:val="both"/>
        <w:rPr>
          <w:rFonts w:eastAsia="Calibri"/>
        </w:rPr>
      </w:pPr>
      <w:r>
        <w:rPr>
          <w:rFonts w:eastAsia="Calibri"/>
        </w:rPr>
        <w:t>Izjava o točnosti podataka iskazanih u Zahtjevu za sufinanciranje provedbe EU projekta (</w:t>
      </w:r>
      <w:r>
        <w:rPr>
          <w:rFonts w:eastAsia="Calibri"/>
          <w:i/>
          <w:iCs/>
          <w:color w:val="0070C0"/>
        </w:rPr>
        <w:t>Obrazac 5_Izjava_točnost podataka</w:t>
      </w:r>
      <w:r>
        <w:rPr>
          <w:rFonts w:eastAsia="Calibri"/>
        </w:rPr>
        <w:t>)</w:t>
      </w:r>
    </w:p>
    <w:p w14:paraId="3380989E" w14:textId="77777777" w:rsidR="001547C0" w:rsidRDefault="001547C0" w:rsidP="001547C0">
      <w:pPr>
        <w:numPr>
          <w:ilvl w:val="0"/>
          <w:numId w:val="11"/>
        </w:numPr>
        <w:contextualSpacing/>
        <w:rPr>
          <w:rFonts w:eastAsia="Calibri"/>
        </w:rPr>
      </w:pPr>
      <w:r>
        <w:rPr>
          <w:rFonts w:eastAsia="Calibri"/>
        </w:rPr>
        <w:t>Kontrolna lista</w:t>
      </w:r>
    </w:p>
    <w:p w14:paraId="676BAF93" w14:textId="77777777" w:rsidR="001547C0" w:rsidRDefault="001547C0" w:rsidP="001547C0">
      <w:pPr>
        <w:rPr>
          <w:rFonts w:eastAsiaTheme="minorHAnsi"/>
          <w:sz w:val="22"/>
          <w:szCs w:val="22"/>
        </w:rPr>
      </w:pPr>
    </w:p>
    <w:p w14:paraId="293B93DD" w14:textId="77777777" w:rsidR="001547C0" w:rsidRDefault="001547C0" w:rsidP="001547C0">
      <w:pPr>
        <w:jc w:val="both"/>
      </w:pPr>
      <w:r>
        <w:t>Podnositelju Zahtjeva dozvoljeno je dostavljati ispravke ili dopune projektne dokumentacije nakon podnošenja Zahtjeva na temelju obavijesti od strane stručnih službi Ministarstva.</w:t>
      </w:r>
    </w:p>
    <w:p w14:paraId="6DA4499E" w14:textId="77777777" w:rsidR="001547C0" w:rsidRDefault="001547C0" w:rsidP="001547C0"/>
    <w:p w14:paraId="52A9256A" w14:textId="77777777" w:rsidR="001547C0" w:rsidRDefault="001547C0" w:rsidP="001547C0">
      <w:pPr>
        <w:pStyle w:val="Heading2"/>
        <w:spacing w:after="0" w:line="240" w:lineRule="auto"/>
        <w:rPr>
          <w:rFonts w:eastAsiaTheme="minorHAnsi"/>
        </w:rPr>
      </w:pPr>
      <w:bookmarkStart w:id="17" w:name="_Toc57804980"/>
      <w:r>
        <w:rPr>
          <w:rFonts w:eastAsiaTheme="minorHAnsi"/>
        </w:rPr>
        <w:t>Gdje poslati Zahtjev</w:t>
      </w:r>
      <w:bookmarkEnd w:id="17"/>
    </w:p>
    <w:p w14:paraId="3E0D2674" w14:textId="77777777" w:rsidR="001547C0" w:rsidRDefault="001547C0" w:rsidP="001547C0">
      <w:pPr>
        <w:jc w:val="both"/>
        <w:rPr>
          <w:rFonts w:eastAsiaTheme="minorHAnsi"/>
        </w:rPr>
      </w:pPr>
      <w:r>
        <w:t xml:space="preserve">Popunjeni obrazac Zahtjeva i propisanu dokumentaciju potrebno je poslati u papirnatom (jedan izvornik) i elektroničkom obliku (na CD-u, DVD-u ili USB-u). </w:t>
      </w:r>
    </w:p>
    <w:p w14:paraId="19890CE8" w14:textId="77777777" w:rsidR="001547C0" w:rsidRDefault="001547C0" w:rsidP="001547C0">
      <w:pPr>
        <w:jc w:val="both"/>
      </w:pPr>
    </w:p>
    <w:p w14:paraId="39C0CED0" w14:textId="77777777" w:rsidR="001547C0" w:rsidRDefault="001547C0" w:rsidP="001547C0">
      <w:pPr>
        <w:jc w:val="both"/>
      </w:pPr>
      <w:r>
        <w:t xml:space="preserve">Zahtjev, kao i sve navedene izjave, osobe ovlaštene za zastupanje moraju vlastoručno potpisati i ovjeriti potpise službenim pečatom. </w:t>
      </w:r>
    </w:p>
    <w:p w14:paraId="34CAD3AF" w14:textId="77777777" w:rsidR="001547C0" w:rsidRDefault="001547C0" w:rsidP="001547C0">
      <w:pPr>
        <w:jc w:val="both"/>
      </w:pPr>
    </w:p>
    <w:p w14:paraId="6427BD69" w14:textId="77777777" w:rsidR="001547C0" w:rsidRDefault="001547C0" w:rsidP="001547C0">
      <w:pPr>
        <w:jc w:val="both"/>
      </w:pPr>
      <w:r>
        <w:t xml:space="preserve">Zahtjev, sa svom potrebnom dokumentacijom, šalje se preporučeno putem pošte, dostavljačem ili osobnom predajom u pisarnici Ministarstva u zatvorenoj omotnici, na sljedeću adresu: </w:t>
      </w:r>
    </w:p>
    <w:p w14:paraId="639A4101" w14:textId="77777777" w:rsidR="001547C0" w:rsidRDefault="001547C0" w:rsidP="001547C0">
      <w:pPr>
        <w:jc w:val="both"/>
      </w:pPr>
    </w:p>
    <w:p w14:paraId="2FBCB7BA" w14:textId="77777777" w:rsidR="001547C0" w:rsidRDefault="001547C0" w:rsidP="001547C0">
      <w:pPr>
        <w:jc w:val="center"/>
        <w:rPr>
          <w:b/>
          <w:bCs/>
        </w:rPr>
      </w:pPr>
      <w:r>
        <w:rPr>
          <w:b/>
          <w:bCs/>
        </w:rPr>
        <w:t>Ministarstvo regionalnoga razvoja i fondova Europske unije</w:t>
      </w:r>
    </w:p>
    <w:p w14:paraId="75E137C7" w14:textId="77777777" w:rsidR="001547C0" w:rsidRDefault="001547C0" w:rsidP="001547C0">
      <w:pPr>
        <w:jc w:val="center"/>
        <w:rPr>
          <w:b/>
          <w:bCs/>
        </w:rPr>
      </w:pPr>
      <w:r>
        <w:rPr>
          <w:b/>
          <w:bCs/>
        </w:rPr>
        <w:t>Miramarska cesta 22</w:t>
      </w:r>
    </w:p>
    <w:p w14:paraId="5C25CBFF" w14:textId="77777777" w:rsidR="001547C0" w:rsidRDefault="001547C0" w:rsidP="001547C0">
      <w:pPr>
        <w:jc w:val="center"/>
        <w:rPr>
          <w:b/>
          <w:bCs/>
        </w:rPr>
      </w:pPr>
      <w:r>
        <w:rPr>
          <w:b/>
          <w:bCs/>
        </w:rPr>
        <w:t>10 000 Zagreb</w:t>
      </w:r>
    </w:p>
    <w:p w14:paraId="310FD579" w14:textId="77777777" w:rsidR="001547C0" w:rsidRDefault="001547C0" w:rsidP="001547C0"/>
    <w:p w14:paraId="477D42A5" w14:textId="77777777" w:rsidR="001547C0" w:rsidRDefault="001547C0" w:rsidP="001547C0">
      <w:pPr>
        <w:jc w:val="both"/>
      </w:pPr>
      <w:r>
        <w:t xml:space="preserve">Na vanjskom dijelu omotnice potrebno je istaknuti puni naziv i adresu podnositelja zahtjeva, s naznakom: </w:t>
      </w:r>
      <w:r>
        <w:rPr>
          <w:b/>
          <w:bCs/>
        </w:rPr>
        <w:t>„Javni poziv za sufinanciranje provedbe EU projekata na regionalnoj i lokalnoj razini“ – NE OTVARATI!</w:t>
      </w:r>
    </w:p>
    <w:p w14:paraId="2B729CEB" w14:textId="77777777" w:rsidR="001547C0" w:rsidRDefault="001547C0" w:rsidP="001547C0">
      <w:pPr>
        <w:rPr>
          <w:sz w:val="22"/>
          <w:szCs w:val="22"/>
        </w:rPr>
      </w:pPr>
    </w:p>
    <w:p w14:paraId="66FAA934" w14:textId="77777777" w:rsidR="001547C0" w:rsidRDefault="001547C0" w:rsidP="001547C0">
      <w:pPr>
        <w:pStyle w:val="Heading1"/>
        <w:spacing w:before="0" w:line="240" w:lineRule="auto"/>
      </w:pPr>
      <w:bookmarkStart w:id="18" w:name="_Toc57804981"/>
      <w:r>
        <w:t>Postupanje sa Zahtjevom</w:t>
      </w:r>
      <w:bookmarkEnd w:id="18"/>
      <w:r>
        <w:t xml:space="preserve"> </w:t>
      </w:r>
    </w:p>
    <w:p w14:paraId="393A14D2" w14:textId="77777777" w:rsidR="001547C0" w:rsidRDefault="001547C0" w:rsidP="001547C0"/>
    <w:p w14:paraId="043D8978" w14:textId="77777777" w:rsidR="001547C0" w:rsidRDefault="001547C0" w:rsidP="001547C0">
      <w:pPr>
        <w:jc w:val="both"/>
      </w:pPr>
      <w:r>
        <w:t xml:space="preserve">Postupanje sa Zahtjevom pristiglim na Javni poziv u Ministarstvu se odvija se sljedećim redoslijedom: </w:t>
      </w:r>
    </w:p>
    <w:p w14:paraId="47CF7784" w14:textId="77777777" w:rsidR="001547C0" w:rsidRDefault="001547C0" w:rsidP="001547C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korak – zaprimanje i registracija zahtjeva  </w:t>
      </w:r>
    </w:p>
    <w:p w14:paraId="7D28E242" w14:textId="77777777" w:rsidR="001547C0" w:rsidRDefault="001547C0" w:rsidP="001547C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korak – administrativna obrada zahtjeva  </w:t>
      </w:r>
    </w:p>
    <w:p w14:paraId="247CFFFB" w14:textId="77777777" w:rsidR="001547C0" w:rsidRDefault="001547C0" w:rsidP="001547C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korak – donošenje odluke o sufinanciranju provedbe EU projekta.</w:t>
      </w:r>
    </w:p>
    <w:p w14:paraId="6A74F95A" w14:textId="77777777" w:rsidR="001547C0" w:rsidRDefault="001547C0" w:rsidP="001547C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korak  – dodjela/sklapanje Ugovora o sufinanciranju provedbe EU projekta.</w:t>
      </w:r>
    </w:p>
    <w:p w14:paraId="248EE23D" w14:textId="77777777" w:rsidR="001547C0" w:rsidRDefault="001547C0" w:rsidP="001547C0">
      <w:pPr>
        <w:pStyle w:val="ListParagraph"/>
        <w:spacing w:after="0" w:line="240" w:lineRule="auto"/>
        <w:ind w:left="1080"/>
        <w:rPr>
          <w:rFonts w:ascii="Times New Roman" w:hAnsi="Times New Roman" w:cs="Times New Roman"/>
        </w:rPr>
      </w:pPr>
    </w:p>
    <w:p w14:paraId="188A1142" w14:textId="77777777" w:rsidR="001547C0" w:rsidRDefault="001547C0" w:rsidP="001547C0">
      <w:pPr>
        <w:pStyle w:val="Heading2"/>
        <w:spacing w:after="0" w:line="240" w:lineRule="auto"/>
        <w:rPr>
          <w:rFonts w:eastAsiaTheme="minorHAnsi"/>
        </w:rPr>
      </w:pPr>
      <w:bookmarkStart w:id="19" w:name="_Toc57804982"/>
      <w:r>
        <w:rPr>
          <w:rFonts w:eastAsiaTheme="minorHAnsi"/>
        </w:rPr>
        <w:t>Zaprimanje i registracija zahtjeva</w:t>
      </w:r>
      <w:bookmarkEnd w:id="19"/>
    </w:p>
    <w:p w14:paraId="03C4D551" w14:textId="77777777" w:rsidR="001547C0" w:rsidRDefault="001547C0" w:rsidP="001547C0">
      <w:pPr>
        <w:rPr>
          <w:rFonts w:eastAsiaTheme="minorHAnsi"/>
        </w:rPr>
      </w:pPr>
    </w:p>
    <w:p w14:paraId="31382AB7" w14:textId="77777777" w:rsidR="001547C0" w:rsidRDefault="001547C0" w:rsidP="001547C0">
      <w:pPr>
        <w:jc w:val="both"/>
      </w:pPr>
      <w:r>
        <w:t>Registriraju se isključivo zahtjevi zaprimljeni u razdoblju navedenom u Javnom pozivu na propisanim obrascima i  kojima su priloženi svi traženi dokumenti navedeni u točki 7.2  ovog Programa.</w:t>
      </w:r>
    </w:p>
    <w:p w14:paraId="52CB815A" w14:textId="77777777" w:rsidR="001547C0" w:rsidRDefault="001547C0" w:rsidP="001547C0">
      <w:pPr>
        <w:jc w:val="both"/>
      </w:pPr>
    </w:p>
    <w:p w14:paraId="642E2F7C" w14:textId="77777777" w:rsidR="001547C0" w:rsidRDefault="001547C0" w:rsidP="001547C0">
      <w:r>
        <w:t>Zahtjevi se zaprimaju u pisarnici Ministarstva.</w:t>
      </w:r>
    </w:p>
    <w:p w14:paraId="5AE0A76C" w14:textId="77777777" w:rsidR="001547C0" w:rsidRDefault="001547C0" w:rsidP="001547C0"/>
    <w:p w14:paraId="17295A54" w14:textId="77777777" w:rsidR="001547C0" w:rsidRDefault="001547C0" w:rsidP="001547C0">
      <w:r>
        <w:t>Nakon zaprimanja zahtjevi se registriraju i dobivaju jedinstveni referentni broj.</w:t>
      </w:r>
    </w:p>
    <w:p w14:paraId="287B12C5" w14:textId="77777777" w:rsidR="001547C0" w:rsidRDefault="001547C0" w:rsidP="001547C0"/>
    <w:p w14:paraId="148BE9A2" w14:textId="77777777" w:rsidR="001547C0" w:rsidRDefault="001547C0" w:rsidP="001547C0">
      <w:r>
        <w:t>Vrijeme zaprimanja i redoslijed registracije Zahtjeva nije kriterij za dodjelu sredstava Programa.</w:t>
      </w:r>
    </w:p>
    <w:p w14:paraId="568EAC10" w14:textId="2208EFF0" w:rsidR="001547C0" w:rsidRDefault="001547C0" w:rsidP="001547C0"/>
    <w:p w14:paraId="4BE99052" w14:textId="5F534B2B" w:rsidR="006E6ACA" w:rsidRDefault="006E6ACA" w:rsidP="006E6ACA">
      <w:pPr>
        <w:jc w:val="both"/>
      </w:pPr>
      <w:r>
        <w:t>Svi pristigli zahtjevi u roku za zaprimanje zahtjeva, biti će obrađeni te će svima koji ispunjavaju administrativne uvjete biti odobreno sufinanciranje sukladno Programu i Uputama</w:t>
      </w:r>
      <w:r w:rsidR="00A645A1">
        <w:t xml:space="preserve"> za korisnike</w:t>
      </w:r>
      <w:r>
        <w:t>.</w:t>
      </w:r>
    </w:p>
    <w:p w14:paraId="1BD13718" w14:textId="77777777" w:rsidR="006E6ACA" w:rsidRDefault="006E6ACA" w:rsidP="001547C0"/>
    <w:p w14:paraId="3A6BD534" w14:textId="77777777" w:rsidR="001547C0" w:rsidRDefault="001547C0" w:rsidP="001547C0">
      <w:r>
        <w:t>Zahtjevi poslani izvan razdoblja navedenog u Javnom pozivu ili ako isti nisu dostavljeni na propisanim obrascima bit će odbijeni.</w:t>
      </w:r>
    </w:p>
    <w:p w14:paraId="55DEFB3D" w14:textId="77777777" w:rsidR="001547C0" w:rsidRDefault="001547C0" w:rsidP="001547C0"/>
    <w:p w14:paraId="66593AB6" w14:textId="77777777" w:rsidR="001547C0" w:rsidRDefault="001547C0" w:rsidP="001547C0">
      <w:r>
        <w:t>Tijekom registracije provjerava se je li:</w:t>
      </w:r>
    </w:p>
    <w:p w14:paraId="082E3302" w14:textId="77777777" w:rsidR="001547C0" w:rsidRDefault="001547C0" w:rsidP="001547C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omotnica kojom se zahtjev dostavlja zatvorena </w:t>
      </w:r>
    </w:p>
    <w:p w14:paraId="6F6793DD" w14:textId="77777777" w:rsidR="001547C0" w:rsidRDefault="001547C0" w:rsidP="001547C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 omotnici napisana naznaka Javnog poziva za sufinanciranje provedbe EU projekata na regionalnoj i lokalnoj razini – NE OTVARATI! </w:t>
      </w:r>
    </w:p>
    <w:p w14:paraId="73A071B4" w14:textId="77777777" w:rsidR="001547C0" w:rsidRDefault="001547C0" w:rsidP="001547C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na omotnici naznačeno puno ime i adresa prijavitelja</w:t>
      </w:r>
    </w:p>
    <w:p w14:paraId="6D37004C" w14:textId="77777777" w:rsidR="001547C0" w:rsidRDefault="001547C0" w:rsidP="001547C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zahtjev i izjave dostavljeni na propisanim obrascima </w:t>
      </w:r>
    </w:p>
    <w:p w14:paraId="721351D3" w14:textId="77777777" w:rsidR="001547C0" w:rsidRDefault="001547C0" w:rsidP="001547C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 li zahtjevu priloženi svi dokumenti navedeni u točki 7.2 ovih Uputa. </w:t>
      </w:r>
    </w:p>
    <w:p w14:paraId="6A371358" w14:textId="77777777" w:rsidR="001547C0" w:rsidRDefault="001547C0" w:rsidP="001547C0"/>
    <w:p w14:paraId="5DEE155F" w14:textId="77777777" w:rsidR="001547C0" w:rsidRDefault="001547C0" w:rsidP="001547C0">
      <w:pPr>
        <w:jc w:val="both"/>
      </w:pPr>
      <w:r>
        <w:t>Nakon registracije zahtjeva, podnositelj Zahtjeva će putem elektroničke pošte primiti obavijest o zaprimanju i registraciji Zahtjeva te referentni broj Zahtjeva pod kojim će se isti voditi.</w:t>
      </w:r>
    </w:p>
    <w:p w14:paraId="11B6C7C3" w14:textId="77777777" w:rsidR="001547C0" w:rsidRDefault="001547C0" w:rsidP="001547C0"/>
    <w:p w14:paraId="2C1A4D0C" w14:textId="77777777" w:rsidR="001547C0" w:rsidRDefault="001547C0" w:rsidP="001547C0">
      <w:pPr>
        <w:pStyle w:val="Heading2"/>
        <w:spacing w:after="0" w:line="240" w:lineRule="auto"/>
        <w:rPr>
          <w:rFonts w:eastAsiaTheme="minorHAnsi"/>
        </w:rPr>
      </w:pPr>
      <w:bookmarkStart w:id="20" w:name="_Toc57804983"/>
      <w:r>
        <w:rPr>
          <w:rFonts w:eastAsiaTheme="minorHAnsi"/>
        </w:rPr>
        <w:t>Obrada zahtjeva</w:t>
      </w:r>
      <w:r>
        <w:rPr>
          <w:rFonts w:eastAsiaTheme="minorHAnsi"/>
          <w:sz w:val="24"/>
        </w:rPr>
        <w:t>.</w:t>
      </w:r>
      <w:bookmarkEnd w:id="20"/>
      <w:r>
        <w:rPr>
          <w:rFonts w:eastAsiaTheme="minorHAnsi"/>
          <w:sz w:val="24"/>
        </w:rPr>
        <w:t xml:space="preserve">  </w:t>
      </w:r>
    </w:p>
    <w:p w14:paraId="080A8A99" w14:textId="77777777" w:rsidR="001547C0" w:rsidRDefault="001547C0" w:rsidP="001547C0">
      <w:pPr>
        <w:jc w:val="both"/>
        <w:rPr>
          <w:rFonts w:eastAsiaTheme="minorHAnsi"/>
        </w:rPr>
      </w:pPr>
      <w:r>
        <w:t xml:space="preserve">Obradu zahtjeva i ostale potrebne dokumentacije stručne službe Ministarstva provode u roku od 30 dana od dana završetka zaprimanja Zahtjeva. </w:t>
      </w:r>
    </w:p>
    <w:p w14:paraId="1773BCC4" w14:textId="77777777" w:rsidR="001547C0" w:rsidRDefault="001547C0" w:rsidP="001547C0">
      <w:pPr>
        <w:jc w:val="both"/>
      </w:pPr>
    </w:p>
    <w:p w14:paraId="4E1D72FC" w14:textId="77777777" w:rsidR="001547C0" w:rsidRDefault="001547C0" w:rsidP="001547C0">
      <w:pPr>
        <w:jc w:val="both"/>
      </w:pPr>
      <w:r>
        <w:t>U iznimnim i opravdanim slučajevima kada je u obradu Zahtjeva potrebno uključivanje drugih tijela i neovisnih stručnjaka izvan Ministarstva, na čiji rad Ministarstvo ne može utjecati, rok za procjenu može trajati i dulje, a najviše 120 dana.</w:t>
      </w:r>
    </w:p>
    <w:p w14:paraId="5AD107D6" w14:textId="77777777" w:rsidR="001547C0" w:rsidRDefault="001547C0" w:rsidP="001547C0">
      <w:pPr>
        <w:jc w:val="both"/>
      </w:pPr>
    </w:p>
    <w:p w14:paraId="7DEAEBF2" w14:textId="77777777" w:rsidR="001547C0" w:rsidRDefault="001547C0" w:rsidP="001547C0">
      <w:pPr>
        <w:jc w:val="both"/>
      </w:pPr>
    </w:p>
    <w:p w14:paraId="386A99C0" w14:textId="77777777" w:rsidR="001547C0" w:rsidRDefault="001547C0" w:rsidP="001547C0">
      <w:pPr>
        <w:jc w:val="both"/>
      </w:pPr>
      <w:r>
        <w:t xml:space="preserve">U fazi obrade Zahtjeva Ministarstvo zadržava pravo zatražiti od podnositelja Zahtjeva dodatna pojašnjenja i dopune. </w:t>
      </w:r>
    </w:p>
    <w:p w14:paraId="6C9937E2" w14:textId="77777777" w:rsidR="001547C0" w:rsidRDefault="001547C0" w:rsidP="001547C0"/>
    <w:p w14:paraId="4D01D0D6" w14:textId="77777777" w:rsidR="001547C0" w:rsidRDefault="001547C0" w:rsidP="001547C0">
      <w:pPr>
        <w:pStyle w:val="Heading2"/>
        <w:spacing w:after="0" w:line="240" w:lineRule="auto"/>
        <w:rPr>
          <w:rFonts w:eastAsiaTheme="minorHAnsi"/>
        </w:rPr>
      </w:pPr>
      <w:bookmarkStart w:id="21" w:name="_Toc57804984"/>
      <w:r>
        <w:rPr>
          <w:rFonts w:eastAsiaTheme="minorHAnsi"/>
        </w:rPr>
        <w:t>Odluka o sufinanciranju provedbe EU projekta</w:t>
      </w:r>
      <w:bookmarkEnd w:id="21"/>
    </w:p>
    <w:p w14:paraId="59B585C5" w14:textId="77777777" w:rsidR="001547C0" w:rsidRDefault="001547C0" w:rsidP="001547C0">
      <w:pPr>
        <w:rPr>
          <w:rFonts w:eastAsiaTheme="minorHAnsi"/>
        </w:rPr>
      </w:pPr>
    </w:p>
    <w:p w14:paraId="23D9C337" w14:textId="77777777" w:rsidR="001547C0" w:rsidRDefault="001547C0" w:rsidP="001547C0">
      <w:pPr>
        <w:jc w:val="both"/>
      </w:pPr>
      <w:r>
        <w:t xml:space="preserve">Prijedlog odluke o sufinanciranju provedbe EU projekta izrađuju stručne službe Ministarstva, po potrebi uz uključivanje predstavnika drugih tijela i neovisnih stručnjaka, na temelju obrade podnesenog Zahtjeva i dostavljene dokumentacije. </w:t>
      </w:r>
    </w:p>
    <w:p w14:paraId="7422D6FD" w14:textId="77777777" w:rsidR="001547C0" w:rsidRDefault="001547C0" w:rsidP="001547C0">
      <w:pPr>
        <w:jc w:val="both"/>
      </w:pPr>
    </w:p>
    <w:p w14:paraId="779EA915" w14:textId="77777777" w:rsidR="001547C0" w:rsidRDefault="001547C0" w:rsidP="001547C0">
      <w:pPr>
        <w:jc w:val="both"/>
      </w:pPr>
      <w:r>
        <w:t xml:space="preserve">Na temelju provedene obrade stručnih službi Ministarstva, ministrica donosi Odluku o sufinanciranju provedbe EU projekta (u nastavku teksta: Odluka). </w:t>
      </w:r>
    </w:p>
    <w:p w14:paraId="1CC99087" w14:textId="77777777" w:rsidR="001547C0" w:rsidRDefault="001547C0" w:rsidP="001547C0">
      <w:pPr>
        <w:jc w:val="both"/>
      </w:pPr>
    </w:p>
    <w:p w14:paraId="7BBA554B" w14:textId="77777777" w:rsidR="001547C0" w:rsidRDefault="001547C0" w:rsidP="001547C0">
      <w:pPr>
        <w:jc w:val="both"/>
      </w:pPr>
      <w:r>
        <w:t>Ministarstvo obavještava podnositelja Zahtjeva/korisnika sredstava o donesenoj Odluci dostavljanjem Odluke u papirnatom i elektroničkom obliku u roku 10 radnih dana od dana donošenja Odluke.</w:t>
      </w:r>
    </w:p>
    <w:p w14:paraId="36671EAD" w14:textId="77777777" w:rsidR="001547C0" w:rsidRDefault="001547C0" w:rsidP="001547C0">
      <w:pPr>
        <w:jc w:val="both"/>
      </w:pPr>
    </w:p>
    <w:p w14:paraId="2D109336" w14:textId="77777777" w:rsidR="001547C0" w:rsidRDefault="001547C0" w:rsidP="001547C0">
      <w:pPr>
        <w:jc w:val="both"/>
      </w:pPr>
      <w:r>
        <w:t>Podnositeljima zahtjeva čiji zahtjevi ne ispunjavanju uvjete za sufinanciranje provedbe EU projekata bit će dostavljena obavijest o odbijanju zahtjeva. U slučaju odbijanja zahtjeva, razlozi odbijanja bit će jasno navedeni.</w:t>
      </w:r>
    </w:p>
    <w:p w14:paraId="6FEC5994" w14:textId="77777777" w:rsidR="001547C0" w:rsidRDefault="001547C0" w:rsidP="001547C0">
      <w:pPr>
        <w:jc w:val="both"/>
      </w:pPr>
    </w:p>
    <w:p w14:paraId="5935703C" w14:textId="77777777" w:rsidR="001547C0" w:rsidRDefault="001547C0" w:rsidP="001547C0">
      <w:pPr>
        <w:jc w:val="both"/>
        <w:rPr>
          <w:sz w:val="22"/>
          <w:szCs w:val="22"/>
        </w:rPr>
      </w:pPr>
    </w:p>
    <w:p w14:paraId="721F962B" w14:textId="77777777" w:rsidR="001547C0" w:rsidRDefault="001547C0" w:rsidP="001547C0">
      <w:pPr>
        <w:pStyle w:val="Heading1"/>
        <w:spacing w:before="0" w:line="240" w:lineRule="auto"/>
      </w:pPr>
      <w:bookmarkStart w:id="22" w:name="_Toc57804985"/>
      <w:r>
        <w:t>Realizacija prihvaćenih zahtjeva</w:t>
      </w:r>
      <w:bookmarkEnd w:id="22"/>
    </w:p>
    <w:p w14:paraId="40D0F0CC" w14:textId="77777777" w:rsidR="001547C0" w:rsidRDefault="001547C0" w:rsidP="001547C0"/>
    <w:p w14:paraId="2AB2A1A5" w14:textId="77777777" w:rsidR="001547C0" w:rsidRDefault="001547C0" w:rsidP="001547C0">
      <w:pPr>
        <w:jc w:val="both"/>
      </w:pPr>
      <w:r>
        <w:t xml:space="preserve">Pojedinačna Odluka temelj je za sklapanje pojedinačnih Ugovora o sufinanciranju provedbe EU projekta  (u nastavku teksta: Ugovor). Ugovor sklapaju Ministarstvo i Korisnik kojem su odobrena sredstva Programa. Ugovor se sklapa u roku od 10 dana od dana dostave bjanko zadužnice koju je Korisnik dužan dostaviti u roku od 5 dana od dana zaprimanja Odluke. </w:t>
      </w:r>
    </w:p>
    <w:p w14:paraId="21F0011F" w14:textId="77777777" w:rsidR="001547C0" w:rsidRDefault="001547C0" w:rsidP="001547C0">
      <w:pPr>
        <w:jc w:val="both"/>
      </w:pPr>
    </w:p>
    <w:p w14:paraId="0F67D55C" w14:textId="77777777" w:rsidR="001547C0" w:rsidRDefault="001547C0" w:rsidP="001547C0">
      <w:pPr>
        <w:jc w:val="both"/>
      </w:pPr>
      <w:r>
        <w:t>Ugovorom se utvrđuju iznosi odobrenih sredstava, dinamika njihove dodjele, uvjeti i način korištenja dodijeljenih sredstava, način praćenja namjenskog korištenja sredstava, obveza izvještavanja te se uređuju ostala međusobna prava i obveze Korisnika sredstava i Ministarstva.</w:t>
      </w:r>
    </w:p>
    <w:p w14:paraId="1D70EEC2" w14:textId="77777777" w:rsidR="001547C0" w:rsidRDefault="001547C0" w:rsidP="001547C0">
      <w:pPr>
        <w:jc w:val="both"/>
      </w:pPr>
      <w:r>
        <w:t>Korisnik je dužan u trenutku podnošenja prvog zahtjeva za nadoknadu sredstava dostaviti Ministarstvu obrazac financijskog povlačenja sredstava (</w:t>
      </w:r>
      <w:r>
        <w:rPr>
          <w:i/>
          <w:iCs/>
          <w:color w:val="0070C0"/>
        </w:rPr>
        <w:t>Obrazac 6 – Financijski plan povlačenja sredstava</w:t>
      </w:r>
      <w:r>
        <w:t>).</w:t>
      </w:r>
    </w:p>
    <w:p w14:paraId="10845522" w14:textId="77777777" w:rsidR="001547C0" w:rsidRDefault="001547C0" w:rsidP="001547C0">
      <w:pPr>
        <w:jc w:val="both"/>
      </w:pPr>
    </w:p>
    <w:p w14:paraId="3FC2A5DC" w14:textId="77777777" w:rsidR="001547C0" w:rsidRDefault="001547C0" w:rsidP="001547C0">
      <w:pPr>
        <w:jc w:val="both"/>
      </w:pPr>
      <w:r>
        <w:t>Zahtjev za nadoknadom sredstava dostaviti će se Korisniku u elektroničkom obliku u trenutku dostavljanja Odluke.</w:t>
      </w:r>
    </w:p>
    <w:p w14:paraId="2961BEB7" w14:textId="77777777" w:rsidR="001547C0" w:rsidRDefault="001547C0" w:rsidP="001547C0">
      <w:pPr>
        <w:jc w:val="both"/>
      </w:pPr>
    </w:p>
    <w:p w14:paraId="25DE4B7F" w14:textId="77777777" w:rsidR="001547C0" w:rsidRDefault="001547C0" w:rsidP="001547C0">
      <w:r>
        <w:t>Ministarstvo će sredstva dodijeljena Ugovorom isplatiti Korisniku u tri dijela:</w:t>
      </w:r>
    </w:p>
    <w:p w14:paraId="5C0318E2" w14:textId="77777777" w:rsidR="001547C0" w:rsidRDefault="001547C0" w:rsidP="001547C0">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prvi dio u visini od 10% ukupno odobrenog iznosa bit će isplaćen Korisniku po sklapanju Ugovora</w:t>
      </w:r>
    </w:p>
    <w:p w14:paraId="7DDE7675" w14:textId="77777777" w:rsidR="001547C0" w:rsidRDefault="001547C0" w:rsidP="001547C0">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drugi dio u visini od 50% ukupno odobrenog iznosa bit će isplaćen Korisniku tijekom realizacije EU projekta, kada suma ukupno ovjerenih prihvatljivih troškova dosegne najmanje 40% prihvatljivih troškova iz Ugovora o EU projektu, odobrenih od strane relevantnog tijela u sustavu upravljanja i kontrole korištenja EU fondova u Republici Hrvatskoj nadležnog za kontrolu prihvatljivosti izdataka u okviru Ugovora o EU projektu</w:t>
      </w:r>
    </w:p>
    <w:p w14:paraId="5A7356F8" w14:textId="77777777" w:rsidR="001547C0" w:rsidRDefault="001547C0" w:rsidP="001547C0">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treći dio u visini razlike između već isplaćenih sredstava i odobrenog iznosa bit će isplaćen Korisniku po dostavi odobrenih prihvatljivih troškova u odobrenom završnom izvješću o EU projekta.</w:t>
      </w:r>
    </w:p>
    <w:p w14:paraId="15DC5AA9" w14:textId="77777777" w:rsidR="001547C0" w:rsidRDefault="001547C0" w:rsidP="001547C0">
      <w:pPr>
        <w:pStyle w:val="ListParagraph"/>
        <w:spacing w:after="0" w:line="240" w:lineRule="auto"/>
        <w:jc w:val="both"/>
        <w:rPr>
          <w:rFonts w:ascii="Times New Roman" w:hAnsi="Times New Roman" w:cs="Times New Roman"/>
          <w:sz w:val="24"/>
          <w:szCs w:val="24"/>
        </w:rPr>
      </w:pPr>
    </w:p>
    <w:p w14:paraId="418ED4D2" w14:textId="77777777" w:rsidR="001547C0" w:rsidRDefault="001547C0" w:rsidP="001547C0">
      <w:pPr>
        <w:jc w:val="both"/>
      </w:pPr>
      <w:r>
        <w:t>Odobreno završno izvješće koje je osnova za isplatu trećeg dijela dodijeljenih sredstava Korisnik je dužan dostaviti Ministarstvu u roku od 30 dana od primitka odobrenja završnog izvješća od strane relevantnog tijela u sustavu upravljanja i kontrole korištenja EU fondova u Republici Hrvatskoj nadležnog za kontrolu prihvatljivosti izdataka u okviru Ugovora o EU projektu.</w:t>
      </w:r>
    </w:p>
    <w:p w14:paraId="1F874473" w14:textId="77777777" w:rsidR="001547C0" w:rsidRDefault="001547C0" w:rsidP="001547C0">
      <w:pPr>
        <w:jc w:val="both"/>
      </w:pPr>
    </w:p>
    <w:p w14:paraId="2359A02F" w14:textId="77777777" w:rsidR="001547C0" w:rsidRDefault="001547C0" w:rsidP="001547C0">
      <w:pPr>
        <w:jc w:val="both"/>
      </w:pPr>
      <w:r>
        <w:t xml:space="preserve">Ako stručne službe Ministarstva pregledom odobrenog završnog izvješća utvrde da je iznos odobrenih sredstava učešća Korisnika u prihvatljivim troškovima EU projekta manji od iznosa već isplaćenih sredstava Programa na koje Korisnik ima pravo temeljem Ugovora, Korisnik je utvrđenu razliku viška isplaćenih sredstava dužan vratiti Ministarstvu. </w:t>
      </w:r>
    </w:p>
    <w:p w14:paraId="4062EB96" w14:textId="77777777" w:rsidR="001547C0" w:rsidRDefault="001547C0" w:rsidP="001547C0">
      <w:pPr>
        <w:jc w:val="both"/>
      </w:pPr>
    </w:p>
    <w:p w14:paraId="2DF4C265" w14:textId="77777777" w:rsidR="001547C0" w:rsidRDefault="001547C0" w:rsidP="001547C0">
      <w:pPr>
        <w:jc w:val="both"/>
      </w:pPr>
    </w:p>
    <w:p w14:paraId="21D25B8F" w14:textId="77777777" w:rsidR="001547C0" w:rsidRDefault="001547C0" w:rsidP="001547C0">
      <w:pPr>
        <w:pStyle w:val="Heading1"/>
        <w:spacing w:before="0" w:line="240" w:lineRule="auto"/>
      </w:pPr>
      <w:bookmarkStart w:id="23" w:name="_Toc57804986"/>
      <w:r>
        <w:t>Kontrola i nadzor nad korištenjem sredstava</w:t>
      </w:r>
      <w:bookmarkEnd w:id="23"/>
      <w:r>
        <w:t xml:space="preserve"> </w:t>
      </w:r>
    </w:p>
    <w:p w14:paraId="1E0F3FA3" w14:textId="77777777" w:rsidR="001547C0" w:rsidRDefault="001547C0" w:rsidP="001547C0"/>
    <w:p w14:paraId="4A091D04" w14:textId="77777777" w:rsidR="001547C0" w:rsidRDefault="001547C0" w:rsidP="001547C0">
      <w:pPr>
        <w:jc w:val="both"/>
      </w:pPr>
      <w:r>
        <w:t xml:space="preserve">Korištenje sredstava Programa mora biti transparentno. Uvjeti za sufinanciranje provedbe EU projekta jasno su utvrđeni Ugovorom kojeg Ministarstvo sklapa s Korisnikom, a njihovo poštivanje se provjerava na temelju izvješća i ostale dokumentacije dobivene od relevantnog tijela u sustavu upravljanja i kontrole korištenja EU fondova u Republici Hrvatskoj nadležnog za kontrolu prihvatljivosti izdataka u okviru Ugovora o EU projektu i putem Integriranog sustava upravljanja informacijama o europskim i investicijskim fondovima (MIS sustav), odnosno odgovarajućeg sustava upravljanja informacijama programa europske teritorijalne suradnje (kao na primjer </w:t>
      </w:r>
      <w:proofErr w:type="spellStart"/>
      <w:r>
        <w:t>eMS</w:t>
      </w:r>
      <w:proofErr w:type="spellEnd"/>
      <w:r>
        <w:t xml:space="preserve"> sustav), te (po potrebi) putem provođenja kontrole na terenu.</w:t>
      </w:r>
    </w:p>
    <w:p w14:paraId="5AAB0342" w14:textId="77777777" w:rsidR="001547C0" w:rsidRDefault="001547C0" w:rsidP="001547C0">
      <w:pPr>
        <w:jc w:val="both"/>
      </w:pPr>
    </w:p>
    <w:p w14:paraId="6DA8EEE3" w14:textId="77777777" w:rsidR="001547C0" w:rsidRDefault="001547C0" w:rsidP="001547C0">
      <w:pPr>
        <w:jc w:val="both"/>
      </w:pPr>
      <w:r>
        <w:t>Ministarstvo vrši kontrolu korištenja sredstava Programa do završnog plaćanja Korisniku.</w:t>
      </w:r>
    </w:p>
    <w:p w14:paraId="04E17A99" w14:textId="77777777" w:rsidR="001547C0" w:rsidRDefault="001547C0" w:rsidP="001547C0">
      <w:pPr>
        <w:jc w:val="both"/>
        <w:rPr>
          <w:sz w:val="22"/>
          <w:szCs w:val="22"/>
        </w:rPr>
      </w:pPr>
    </w:p>
    <w:p w14:paraId="5928E412" w14:textId="77777777" w:rsidR="001547C0" w:rsidRDefault="001547C0" w:rsidP="001547C0">
      <w:pPr>
        <w:pStyle w:val="Heading1"/>
        <w:spacing w:before="0" w:line="240" w:lineRule="auto"/>
      </w:pPr>
      <w:bookmarkStart w:id="24" w:name="_Toc57804987"/>
      <w:r>
        <w:t>Kome se obratiti ukoliko imate pitanja</w:t>
      </w:r>
      <w:bookmarkEnd w:id="24"/>
    </w:p>
    <w:p w14:paraId="10C271FD" w14:textId="77777777" w:rsidR="001547C0" w:rsidRDefault="001547C0" w:rsidP="001547C0"/>
    <w:p w14:paraId="0E9BBC86" w14:textId="77777777" w:rsidR="001547C0" w:rsidRDefault="001547C0" w:rsidP="001547C0">
      <w:pPr>
        <w:jc w:val="both"/>
      </w:pPr>
      <w:r>
        <w:t>Sva pitanja vezana uz Poziv mogu se postaviti isključivo elektroničkim putem, slanjem upita na sljedeću adresu elektroničke pošte: fond@mrrfeu.hr, kontinuirano tijekom trajanja Poziva.</w:t>
      </w:r>
    </w:p>
    <w:p w14:paraId="079C0A58" w14:textId="77777777" w:rsidR="001547C0" w:rsidRDefault="001547C0" w:rsidP="001547C0">
      <w:pPr>
        <w:jc w:val="both"/>
      </w:pPr>
    </w:p>
    <w:p w14:paraId="08458526" w14:textId="77777777" w:rsidR="001547C0" w:rsidRDefault="001547C0" w:rsidP="001547C0">
      <w:pPr>
        <w:jc w:val="both"/>
      </w:pPr>
      <w:r>
        <w:t xml:space="preserve">Odgovori na pojedine upite poslat će se izravno na adrese onih koji su pitanja postavili u roku od 7 dana, a odgovori na najčešće postavljena pitanja redovito će se objavljivati na web-stranici Ministarstva: </w:t>
      </w:r>
      <w:hyperlink r:id="rId32" w:history="1">
        <w:r>
          <w:rPr>
            <w:rStyle w:val="Hyperlink"/>
          </w:rPr>
          <w:t>https://razvoj.gov.hr/</w:t>
        </w:r>
      </w:hyperlink>
      <w:r>
        <w:t>.</w:t>
      </w:r>
    </w:p>
    <w:p w14:paraId="6E11B89A" w14:textId="77777777" w:rsidR="001547C0" w:rsidRDefault="001547C0" w:rsidP="001547C0">
      <w:pPr>
        <w:jc w:val="both"/>
        <w:rPr>
          <w:sz w:val="22"/>
          <w:szCs w:val="22"/>
        </w:rPr>
      </w:pPr>
    </w:p>
    <w:p w14:paraId="38E3D5D2" w14:textId="77777777" w:rsidR="001547C0" w:rsidRDefault="001547C0" w:rsidP="001547C0">
      <w:pPr>
        <w:pStyle w:val="Heading1"/>
        <w:spacing w:before="0" w:line="240" w:lineRule="auto"/>
      </w:pPr>
      <w:bookmarkStart w:id="25" w:name="_Toc57804988"/>
      <w:r>
        <w:t>Prilozi Uputama za korisnike</w:t>
      </w:r>
      <w:bookmarkEnd w:id="25"/>
    </w:p>
    <w:p w14:paraId="178EA618" w14:textId="77777777" w:rsidR="001547C0" w:rsidRDefault="001547C0" w:rsidP="001547C0"/>
    <w:p w14:paraId="5686A129" w14:textId="77777777" w:rsidR="001547C0" w:rsidRDefault="001547C0" w:rsidP="001547C0">
      <w:r>
        <w:t xml:space="preserve">Sljedeći prilozi čine sastavni dio Uputa za korisnike: </w:t>
      </w:r>
    </w:p>
    <w:p w14:paraId="05E195D0" w14:textId="77777777" w:rsidR="001547C0" w:rsidRDefault="001547C0" w:rsidP="001547C0">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Obrazac 1 - Zahtjev za sufinanciranje provedbe EU projekta (</w:t>
      </w:r>
      <w:r>
        <w:rPr>
          <w:rFonts w:ascii="Times New Roman" w:hAnsi="Times New Roman" w:cs="Times New Roman"/>
          <w:i/>
          <w:iCs/>
          <w:color w:val="0070C0"/>
          <w:sz w:val="24"/>
          <w:szCs w:val="24"/>
        </w:rPr>
        <w:t>Obrazac 1_Zahtjev_za_sufinanciranje_provedbe_EU_projekata</w:t>
      </w:r>
      <w:r>
        <w:rPr>
          <w:rFonts w:ascii="Times New Roman" w:hAnsi="Times New Roman" w:cs="Times New Roman"/>
          <w:sz w:val="24"/>
          <w:szCs w:val="24"/>
        </w:rPr>
        <w:t>)</w:t>
      </w:r>
    </w:p>
    <w:p w14:paraId="3A3CFFF7" w14:textId="77777777" w:rsidR="001547C0" w:rsidRDefault="001547C0" w:rsidP="001547C0">
      <w:pPr>
        <w:numPr>
          <w:ilvl w:val="0"/>
          <w:numId w:val="13"/>
        </w:numPr>
        <w:contextualSpacing/>
        <w:jc w:val="both"/>
        <w:rPr>
          <w:rFonts w:eastAsia="Calibri"/>
        </w:rPr>
      </w:pPr>
      <w:r>
        <w:rPr>
          <w:rFonts w:eastAsia="Calibri"/>
        </w:rPr>
        <w:t>Obrazac 2 - Izjava o sufinanciranju EU projekta iz drugih izvora (</w:t>
      </w:r>
      <w:r>
        <w:rPr>
          <w:rFonts w:eastAsia="Calibri"/>
          <w:i/>
          <w:iCs/>
          <w:color w:val="0070C0"/>
        </w:rPr>
        <w:t xml:space="preserve">Obrazac 2_ </w:t>
      </w:r>
      <w:proofErr w:type="spellStart"/>
      <w:r>
        <w:rPr>
          <w:rFonts w:eastAsia="Calibri"/>
          <w:i/>
          <w:iCs/>
          <w:color w:val="0070C0"/>
        </w:rPr>
        <w:t>Izjava_sufinanciranje_drugi_izvori</w:t>
      </w:r>
      <w:proofErr w:type="spellEnd"/>
      <w:r>
        <w:rPr>
          <w:rFonts w:eastAsia="Calibri"/>
        </w:rPr>
        <w:t>)</w:t>
      </w:r>
    </w:p>
    <w:p w14:paraId="5134716F" w14:textId="77777777" w:rsidR="001547C0" w:rsidRDefault="001547C0" w:rsidP="001547C0">
      <w:pPr>
        <w:numPr>
          <w:ilvl w:val="0"/>
          <w:numId w:val="13"/>
        </w:numPr>
        <w:contextualSpacing/>
        <w:jc w:val="both"/>
        <w:rPr>
          <w:rFonts w:eastAsia="Calibri"/>
        </w:rPr>
      </w:pPr>
      <w:r>
        <w:rPr>
          <w:rFonts w:eastAsia="Calibri"/>
        </w:rPr>
        <w:t>Obrazac 3 - Izjava da su EU projektu dodijeljene državne potpore</w:t>
      </w:r>
      <w:r>
        <w:rPr>
          <w:rStyle w:val="FootnoteReference"/>
          <w:rFonts w:eastAsia="Calibri"/>
        </w:rPr>
        <w:footnoteReference w:id="3"/>
      </w:r>
      <w:r>
        <w:rPr>
          <w:rFonts w:eastAsia="Calibri"/>
        </w:rPr>
        <w:t xml:space="preserve"> (</w:t>
      </w:r>
      <w:r>
        <w:rPr>
          <w:rFonts w:eastAsia="Calibri"/>
          <w:i/>
          <w:iCs/>
          <w:color w:val="0070C0"/>
        </w:rPr>
        <w:t>Obrazac 3_Izjava_dodijeljene _potpore</w:t>
      </w:r>
      <w:r>
        <w:rPr>
          <w:rFonts w:eastAsia="Calibri"/>
        </w:rPr>
        <w:t>)</w:t>
      </w:r>
    </w:p>
    <w:p w14:paraId="63F08CD5" w14:textId="77777777" w:rsidR="001547C0" w:rsidRDefault="001547C0" w:rsidP="001547C0">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Obrazac 4 - Izjava da EU projektu nisu dodijeljene državne potpore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Pr>
          <w:rFonts w:ascii="Times New Roman" w:hAnsi="Times New Roman" w:cs="Times New Roman"/>
          <w:i/>
          <w:iCs/>
          <w:color w:val="0070C0"/>
          <w:sz w:val="24"/>
          <w:szCs w:val="24"/>
        </w:rPr>
        <w:t xml:space="preserve">Obrazac 4_ </w:t>
      </w:r>
      <w:proofErr w:type="spellStart"/>
      <w:r>
        <w:rPr>
          <w:rFonts w:ascii="Times New Roman" w:hAnsi="Times New Roman" w:cs="Times New Roman"/>
          <w:i/>
          <w:iCs/>
          <w:color w:val="0070C0"/>
          <w:sz w:val="24"/>
          <w:szCs w:val="24"/>
        </w:rPr>
        <w:t>Izjava_nedodjeljivanje_državne</w:t>
      </w:r>
      <w:proofErr w:type="spellEnd"/>
      <w:r>
        <w:rPr>
          <w:rFonts w:ascii="Times New Roman" w:hAnsi="Times New Roman" w:cs="Times New Roman"/>
          <w:i/>
          <w:iCs/>
          <w:color w:val="0070C0"/>
          <w:sz w:val="24"/>
          <w:szCs w:val="24"/>
        </w:rPr>
        <w:t xml:space="preserve"> potpore</w:t>
      </w:r>
      <w:r>
        <w:rPr>
          <w:rFonts w:ascii="Times New Roman" w:hAnsi="Times New Roman" w:cs="Times New Roman"/>
          <w:sz w:val="24"/>
          <w:szCs w:val="24"/>
        </w:rPr>
        <w:t>)</w:t>
      </w:r>
    </w:p>
    <w:p w14:paraId="1E57BB98" w14:textId="77777777" w:rsidR="001547C0" w:rsidRDefault="001547C0" w:rsidP="001547C0">
      <w:pPr>
        <w:numPr>
          <w:ilvl w:val="0"/>
          <w:numId w:val="13"/>
        </w:numPr>
        <w:contextualSpacing/>
        <w:jc w:val="both"/>
        <w:rPr>
          <w:rFonts w:eastAsia="Calibri"/>
        </w:rPr>
      </w:pPr>
      <w:r>
        <w:rPr>
          <w:rFonts w:eastAsia="Calibri"/>
        </w:rPr>
        <w:t>Obrazac 5 - Izjava o točnosti podataka iskazanih u Zahtjevu za sufinanciranje provedbe EU projekta (</w:t>
      </w:r>
      <w:r>
        <w:rPr>
          <w:rFonts w:eastAsia="Calibri"/>
          <w:i/>
          <w:iCs/>
          <w:color w:val="0070C0"/>
        </w:rPr>
        <w:t>Obrazac 5_Izjava_točnost podataka</w:t>
      </w:r>
      <w:r>
        <w:rPr>
          <w:rFonts w:eastAsia="Calibri"/>
        </w:rPr>
        <w:t>)</w:t>
      </w:r>
    </w:p>
    <w:p w14:paraId="26C4857F" w14:textId="77777777" w:rsidR="001547C0" w:rsidRDefault="001547C0" w:rsidP="001547C0">
      <w:pPr>
        <w:numPr>
          <w:ilvl w:val="0"/>
          <w:numId w:val="13"/>
        </w:numPr>
        <w:contextualSpacing/>
        <w:jc w:val="both"/>
        <w:rPr>
          <w:rFonts w:eastAsia="Calibri"/>
        </w:rPr>
      </w:pPr>
      <w:r>
        <w:rPr>
          <w:rFonts w:eastAsia="Calibri"/>
        </w:rPr>
        <w:t xml:space="preserve">Obrazac 6 - </w:t>
      </w:r>
      <w:r>
        <w:t>Financijski plan povlačenja sredstava (</w:t>
      </w:r>
      <w:r>
        <w:rPr>
          <w:i/>
          <w:iCs/>
          <w:color w:val="0070C0"/>
        </w:rPr>
        <w:t>Obrazac 6 – Financijski plan povlačenja sredstava</w:t>
      </w:r>
      <w:r>
        <w:t>).</w:t>
      </w:r>
    </w:p>
    <w:p w14:paraId="5C42135B" w14:textId="77777777" w:rsidR="001547C0" w:rsidRDefault="001547C0" w:rsidP="001547C0">
      <w:pPr>
        <w:rPr>
          <w:rFonts w:eastAsiaTheme="minorHAnsi"/>
        </w:rPr>
      </w:pPr>
    </w:p>
    <w:p w14:paraId="6DED6911" w14:textId="77777777" w:rsidR="001547C0" w:rsidRPr="009025A7" w:rsidRDefault="001547C0" w:rsidP="001547C0">
      <w:pPr>
        <w:rPr>
          <w:color w:val="000000"/>
        </w:rPr>
      </w:pPr>
    </w:p>
    <w:p w14:paraId="47E4974E" w14:textId="77777777" w:rsidR="001547C0" w:rsidRPr="007152B2" w:rsidRDefault="001547C0" w:rsidP="001547C0">
      <w:pPr>
        <w:rPr>
          <w:color w:val="000000"/>
          <w:sz w:val="22"/>
          <w:szCs w:val="22"/>
        </w:rPr>
      </w:pPr>
    </w:p>
    <w:p w14:paraId="4DC8F6A1" w14:textId="77777777" w:rsidR="001547C0" w:rsidRPr="00A50C49" w:rsidRDefault="001547C0">
      <w:pPr>
        <w:rPr>
          <w:color w:val="000000"/>
        </w:rPr>
      </w:pPr>
    </w:p>
    <w:sectPr w:rsidR="001547C0" w:rsidRPr="00A50C49" w:rsidSect="00455EF8">
      <w:pgSz w:w="11906" w:h="16838" w:code="9"/>
      <w:pgMar w:top="1134" w:right="1418" w:bottom="1247" w:left="1418" w:header="113" w:footer="709" w:gutter="0"/>
      <w:paperSrc w:firs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79F97" w14:textId="77777777" w:rsidR="006E646A" w:rsidRDefault="006E646A" w:rsidP="001547C0">
      <w:r>
        <w:separator/>
      </w:r>
    </w:p>
  </w:endnote>
  <w:endnote w:type="continuationSeparator" w:id="0">
    <w:p w14:paraId="28CE91AB" w14:textId="77777777" w:rsidR="006E646A" w:rsidRDefault="006E646A" w:rsidP="0015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6F720" w14:textId="77777777" w:rsidR="006E646A" w:rsidRDefault="006E646A" w:rsidP="001547C0">
      <w:r>
        <w:separator/>
      </w:r>
    </w:p>
  </w:footnote>
  <w:footnote w:type="continuationSeparator" w:id="0">
    <w:p w14:paraId="0C4385C2" w14:textId="77777777" w:rsidR="006E646A" w:rsidRDefault="006E646A" w:rsidP="001547C0">
      <w:r>
        <w:continuationSeparator/>
      </w:r>
    </w:p>
  </w:footnote>
  <w:footnote w:id="1">
    <w:p w14:paraId="278D54FE" w14:textId="77777777" w:rsidR="001547C0" w:rsidRDefault="001547C0" w:rsidP="001547C0">
      <w:pPr>
        <w:pStyle w:val="FootnoteText"/>
      </w:pPr>
      <w:r>
        <w:rPr>
          <w:rStyle w:val="FootnoteReference"/>
          <w:sz w:val="16"/>
          <w:szCs w:val="16"/>
        </w:rPr>
        <w:footnoteRef/>
      </w:r>
      <w:r>
        <w:rPr>
          <w:sz w:val="16"/>
          <w:szCs w:val="16"/>
        </w:rPr>
        <w:t xml:space="preserve"> Dostavlja se onaj koji je primjenjiv</w:t>
      </w:r>
    </w:p>
  </w:footnote>
  <w:footnote w:id="2">
    <w:p w14:paraId="74025CF3" w14:textId="77777777" w:rsidR="001547C0" w:rsidRDefault="001547C0" w:rsidP="001547C0">
      <w:pPr>
        <w:pStyle w:val="FootnoteText"/>
      </w:pPr>
      <w:r>
        <w:rPr>
          <w:rStyle w:val="FootnoteReference"/>
        </w:rPr>
        <w:footnoteRef/>
      </w:r>
      <w:r>
        <w:t xml:space="preserve"> </w:t>
      </w:r>
      <w:r>
        <w:rPr>
          <w:sz w:val="16"/>
          <w:szCs w:val="16"/>
        </w:rPr>
        <w:t>Dostavlja se onaj koji je primjenjiv</w:t>
      </w:r>
    </w:p>
  </w:footnote>
  <w:footnote w:id="3">
    <w:p w14:paraId="19B4DDD3" w14:textId="77777777" w:rsidR="001547C0" w:rsidRDefault="001547C0" w:rsidP="001547C0">
      <w:pPr>
        <w:pStyle w:val="FootnoteText"/>
      </w:pPr>
      <w:r>
        <w:rPr>
          <w:rStyle w:val="FootnoteReference"/>
          <w:sz w:val="16"/>
          <w:szCs w:val="16"/>
        </w:rPr>
        <w:footnoteRef/>
      </w:r>
      <w:r>
        <w:rPr>
          <w:sz w:val="16"/>
          <w:szCs w:val="16"/>
        </w:rPr>
        <w:t xml:space="preserve"> Dostavlja se onaj koji je primjenjiv</w:t>
      </w:r>
    </w:p>
  </w:footnote>
  <w:footnote w:id="4">
    <w:p w14:paraId="4AAEB1C2" w14:textId="77777777" w:rsidR="001547C0" w:rsidRDefault="001547C0" w:rsidP="001547C0">
      <w:pPr>
        <w:pStyle w:val="FootnoteText"/>
      </w:pPr>
      <w:r>
        <w:rPr>
          <w:rStyle w:val="FootnoteReference"/>
        </w:rPr>
        <w:footnoteRef/>
      </w:r>
      <w:r>
        <w:t xml:space="preserve"> </w:t>
      </w:r>
      <w:r>
        <w:rPr>
          <w:sz w:val="16"/>
          <w:szCs w:val="16"/>
        </w:rPr>
        <w:t>Dostavlja se onaj koji je primjenjiv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6A83"/>
    <w:multiLevelType w:val="multilevel"/>
    <w:tmpl w:val="8AF8C556"/>
    <w:lvl w:ilvl="0">
      <w:start w:val="1"/>
      <w:numFmt w:val="decimal"/>
      <w:pStyle w:val="Heading1"/>
      <w:lvlText w:val="%1."/>
      <w:lvlJc w:val="left"/>
      <w:pPr>
        <w:ind w:left="720" w:hanging="360"/>
      </w:pPr>
    </w:lvl>
    <w:lvl w:ilvl="1">
      <w:start w:val="1"/>
      <w:numFmt w:val="decimal"/>
      <w:pStyle w:val="Heading2"/>
      <w:isLgl/>
      <w:lvlText w:val="%1.%2."/>
      <w:lvlJc w:val="left"/>
      <w:pPr>
        <w:ind w:left="1364" w:hanging="720"/>
      </w:pPr>
    </w:lvl>
    <w:lvl w:ilvl="2">
      <w:start w:val="1"/>
      <w:numFmt w:val="decimal"/>
      <w:isLgl/>
      <w:lvlText w:val="%1.%2.%3."/>
      <w:lvlJc w:val="left"/>
      <w:pPr>
        <w:ind w:left="1648" w:hanging="720"/>
      </w:pPr>
    </w:lvl>
    <w:lvl w:ilvl="3">
      <w:start w:val="1"/>
      <w:numFmt w:val="decimal"/>
      <w:isLgl/>
      <w:lvlText w:val="%1.%2.%3.%4."/>
      <w:lvlJc w:val="left"/>
      <w:pPr>
        <w:ind w:left="2292" w:hanging="1080"/>
      </w:pPr>
    </w:lvl>
    <w:lvl w:ilvl="4">
      <w:start w:val="1"/>
      <w:numFmt w:val="decimal"/>
      <w:isLgl/>
      <w:lvlText w:val="%1.%2.%3.%4.%5."/>
      <w:lvlJc w:val="left"/>
      <w:pPr>
        <w:ind w:left="2576" w:hanging="1080"/>
      </w:pPr>
    </w:lvl>
    <w:lvl w:ilvl="5">
      <w:start w:val="1"/>
      <w:numFmt w:val="decimal"/>
      <w:isLgl/>
      <w:lvlText w:val="%1.%2.%3.%4.%5.%6."/>
      <w:lvlJc w:val="left"/>
      <w:pPr>
        <w:ind w:left="3220" w:hanging="1440"/>
      </w:pPr>
    </w:lvl>
    <w:lvl w:ilvl="6">
      <w:start w:val="1"/>
      <w:numFmt w:val="decimal"/>
      <w:isLgl/>
      <w:lvlText w:val="%1.%2.%3.%4.%5.%6.%7."/>
      <w:lvlJc w:val="left"/>
      <w:pPr>
        <w:ind w:left="3864" w:hanging="1800"/>
      </w:pPr>
    </w:lvl>
    <w:lvl w:ilvl="7">
      <w:start w:val="1"/>
      <w:numFmt w:val="decimal"/>
      <w:isLgl/>
      <w:lvlText w:val="%1.%2.%3.%4.%5.%6.%7.%8."/>
      <w:lvlJc w:val="left"/>
      <w:pPr>
        <w:ind w:left="4148" w:hanging="1800"/>
      </w:pPr>
    </w:lvl>
    <w:lvl w:ilvl="8">
      <w:start w:val="1"/>
      <w:numFmt w:val="decimal"/>
      <w:isLgl/>
      <w:lvlText w:val="%1.%2.%3.%4.%5.%6.%7.%8.%9."/>
      <w:lvlJc w:val="left"/>
      <w:pPr>
        <w:ind w:left="4792" w:hanging="2160"/>
      </w:pPr>
    </w:lvl>
  </w:abstractNum>
  <w:abstractNum w:abstractNumId="1" w15:restartNumberingAfterBreak="0">
    <w:nsid w:val="10E3030E"/>
    <w:multiLevelType w:val="hybridMultilevel"/>
    <w:tmpl w:val="54083D0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B3F7808"/>
    <w:multiLevelType w:val="hybridMultilevel"/>
    <w:tmpl w:val="8356DAE2"/>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3" w15:restartNumberingAfterBreak="0">
    <w:nsid w:val="1CBD3CCD"/>
    <w:multiLevelType w:val="hybridMultilevel"/>
    <w:tmpl w:val="510EFA56"/>
    <w:lvl w:ilvl="0" w:tplc="041A0001">
      <w:start w:val="1"/>
      <w:numFmt w:val="bullet"/>
      <w:lvlText w:val=""/>
      <w:lvlJc w:val="left"/>
      <w:pPr>
        <w:ind w:left="1776" w:hanging="360"/>
      </w:pPr>
      <w:rPr>
        <w:rFonts w:ascii="Symbol" w:hAnsi="Symbol"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abstractNum w:abstractNumId="4" w15:restartNumberingAfterBreak="0">
    <w:nsid w:val="280B6201"/>
    <w:multiLevelType w:val="hybridMultilevel"/>
    <w:tmpl w:val="E40AFA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8784CA2"/>
    <w:multiLevelType w:val="hybridMultilevel"/>
    <w:tmpl w:val="A902633E"/>
    <w:lvl w:ilvl="0" w:tplc="9930602A">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F1556D5"/>
    <w:multiLevelType w:val="hybridMultilevel"/>
    <w:tmpl w:val="6108CF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55FA1252"/>
    <w:multiLevelType w:val="hybridMultilevel"/>
    <w:tmpl w:val="4B4052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5AB35091"/>
    <w:multiLevelType w:val="hybridMultilevel"/>
    <w:tmpl w:val="41BC41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67AD274C"/>
    <w:multiLevelType w:val="hybridMultilevel"/>
    <w:tmpl w:val="E4D8B3B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6C7E5F8A"/>
    <w:multiLevelType w:val="hybridMultilevel"/>
    <w:tmpl w:val="F5CAFCB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78E94CF3"/>
    <w:multiLevelType w:val="hybridMultilevel"/>
    <w:tmpl w:val="560472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79D70E52"/>
    <w:multiLevelType w:val="hybridMultilevel"/>
    <w:tmpl w:val="AB127852"/>
    <w:lvl w:ilvl="0" w:tplc="F716BB5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 w:numId="7">
    <w:abstractNumId w:val="6"/>
  </w:num>
  <w:num w:numId="8">
    <w:abstractNumId w:val="10"/>
  </w:num>
  <w:num w:numId="9">
    <w:abstractNumId w:val="1"/>
  </w:num>
  <w:num w:numId="10">
    <w:abstractNumId w:val="7"/>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E3"/>
    <w:rsid w:val="001547C0"/>
    <w:rsid w:val="006E646A"/>
    <w:rsid w:val="006E6ACA"/>
    <w:rsid w:val="00A645A1"/>
    <w:rsid w:val="00D06EE3"/>
    <w:rsid w:val="00F6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EB2E1"/>
  <w15:docId w15:val="{870E740E-0DD0-4561-984F-7A204004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547C0"/>
    <w:pPr>
      <w:keepNext/>
      <w:keepLines/>
      <w:numPr>
        <w:numId w:val="1"/>
      </w:numPr>
      <w:spacing w:before="240" w:line="256" w:lineRule="auto"/>
      <w:ind w:left="357" w:hanging="357"/>
      <w:outlineLvl w:val="0"/>
    </w:pPr>
    <w:rPr>
      <w:rFonts w:eastAsiaTheme="majorEastAsia" w:cstheme="majorBidi"/>
      <w:b/>
      <w:sz w:val="32"/>
      <w:szCs w:val="32"/>
      <w:lang w:eastAsia="en-US"/>
    </w:rPr>
  </w:style>
  <w:style w:type="paragraph" w:styleId="Heading2">
    <w:name w:val="heading 2"/>
    <w:basedOn w:val="Normal"/>
    <w:next w:val="Normal"/>
    <w:link w:val="Heading2Char"/>
    <w:uiPriority w:val="9"/>
    <w:semiHidden/>
    <w:unhideWhenUsed/>
    <w:qFormat/>
    <w:rsid w:val="001547C0"/>
    <w:pPr>
      <w:keepNext/>
      <w:numPr>
        <w:ilvl w:val="1"/>
        <w:numId w:val="1"/>
      </w:numPr>
      <w:spacing w:after="160" w:line="256" w:lineRule="auto"/>
      <w:outlineLvl w:val="1"/>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36AC"/>
    <w:pPr>
      <w:tabs>
        <w:tab w:val="center" w:pos="4513"/>
        <w:tab w:val="right" w:pos="9026"/>
      </w:tabs>
    </w:pPr>
  </w:style>
  <w:style w:type="character" w:customStyle="1" w:styleId="HeaderChar">
    <w:name w:val="Header Char"/>
    <w:link w:val="Header"/>
    <w:rsid w:val="00B136AC"/>
    <w:rPr>
      <w:sz w:val="24"/>
      <w:szCs w:val="24"/>
    </w:rPr>
  </w:style>
  <w:style w:type="paragraph" w:styleId="Footer">
    <w:name w:val="footer"/>
    <w:basedOn w:val="Normal"/>
    <w:link w:val="FooterChar"/>
    <w:rsid w:val="00B136AC"/>
    <w:pPr>
      <w:tabs>
        <w:tab w:val="center" w:pos="4513"/>
        <w:tab w:val="right" w:pos="9026"/>
      </w:tabs>
    </w:pPr>
  </w:style>
  <w:style w:type="character" w:customStyle="1" w:styleId="FooterChar">
    <w:name w:val="Footer Char"/>
    <w:link w:val="Footer"/>
    <w:rsid w:val="00B136AC"/>
    <w:rPr>
      <w:sz w:val="24"/>
      <w:szCs w:val="24"/>
    </w:rPr>
  </w:style>
  <w:style w:type="paragraph" w:styleId="BalloonText">
    <w:name w:val="Balloon Text"/>
    <w:basedOn w:val="Normal"/>
    <w:link w:val="BalloonTextChar"/>
    <w:rsid w:val="00B136AC"/>
    <w:rPr>
      <w:rFonts w:ascii="Segoe UI" w:hAnsi="Segoe UI" w:cs="Segoe UI"/>
      <w:sz w:val="18"/>
      <w:szCs w:val="18"/>
    </w:rPr>
  </w:style>
  <w:style w:type="character" w:customStyle="1" w:styleId="BalloonTextChar">
    <w:name w:val="Balloon Text Char"/>
    <w:link w:val="BalloonText"/>
    <w:rsid w:val="00B136AC"/>
    <w:rPr>
      <w:rFonts w:ascii="Segoe UI" w:hAnsi="Segoe UI" w:cs="Segoe UI"/>
      <w:sz w:val="18"/>
      <w:szCs w:val="18"/>
    </w:rPr>
  </w:style>
  <w:style w:type="character" w:customStyle="1" w:styleId="Heading1Char">
    <w:name w:val="Heading 1 Char"/>
    <w:basedOn w:val="DefaultParagraphFont"/>
    <w:link w:val="Heading1"/>
    <w:uiPriority w:val="9"/>
    <w:rsid w:val="001547C0"/>
    <w:rPr>
      <w:rFonts w:eastAsiaTheme="majorEastAsia" w:cstheme="majorBidi"/>
      <w:b/>
      <w:sz w:val="32"/>
      <w:szCs w:val="32"/>
      <w:lang w:eastAsia="en-US"/>
    </w:rPr>
  </w:style>
  <w:style w:type="character" w:customStyle="1" w:styleId="Heading2Char">
    <w:name w:val="Heading 2 Char"/>
    <w:basedOn w:val="DefaultParagraphFont"/>
    <w:link w:val="Heading2"/>
    <w:uiPriority w:val="9"/>
    <w:semiHidden/>
    <w:rsid w:val="001547C0"/>
    <w:rPr>
      <w:b/>
      <w:sz w:val="28"/>
      <w:szCs w:val="24"/>
      <w:lang w:eastAsia="en-US"/>
    </w:rPr>
  </w:style>
  <w:style w:type="character" w:styleId="Hyperlink">
    <w:name w:val="Hyperlink"/>
    <w:basedOn w:val="DefaultParagraphFont"/>
    <w:uiPriority w:val="99"/>
    <w:unhideWhenUsed/>
    <w:rsid w:val="001547C0"/>
    <w:rPr>
      <w:color w:val="0563C1" w:themeColor="hyperlink"/>
      <w:u w:val="single"/>
    </w:rPr>
  </w:style>
  <w:style w:type="paragraph" w:styleId="TOC1">
    <w:name w:val="toc 1"/>
    <w:basedOn w:val="Normal"/>
    <w:next w:val="Normal"/>
    <w:autoRedefine/>
    <w:uiPriority w:val="39"/>
    <w:unhideWhenUsed/>
    <w:rsid w:val="001547C0"/>
    <w:pPr>
      <w:spacing w:after="100" w:line="256" w:lineRule="auto"/>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rsid w:val="001547C0"/>
    <w:pPr>
      <w:spacing w:after="100" w:line="256" w:lineRule="auto"/>
      <w:ind w:left="220"/>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unhideWhenUsed/>
    <w:rsid w:val="001547C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1547C0"/>
    <w:rPr>
      <w:rFonts w:asciiTheme="minorHAnsi" w:eastAsiaTheme="minorHAnsi" w:hAnsiTheme="minorHAnsi" w:cstheme="minorBidi"/>
      <w:lang w:eastAsia="en-US"/>
    </w:rPr>
  </w:style>
  <w:style w:type="paragraph" w:styleId="ListParagraph">
    <w:name w:val="List Paragraph"/>
    <w:basedOn w:val="Normal"/>
    <w:uiPriority w:val="34"/>
    <w:qFormat/>
    <w:rsid w:val="001547C0"/>
    <w:pPr>
      <w:spacing w:after="160" w:line="256" w:lineRule="auto"/>
      <w:ind w:left="720"/>
      <w:contextualSpacing/>
    </w:pPr>
    <w:rPr>
      <w:rFonts w:asciiTheme="minorHAnsi" w:eastAsiaTheme="minorHAnsi" w:hAnsiTheme="minorHAnsi" w:cstheme="minorBidi"/>
      <w:sz w:val="22"/>
      <w:szCs w:val="22"/>
      <w:lang w:eastAsia="en-US"/>
    </w:rPr>
  </w:style>
  <w:style w:type="paragraph" w:styleId="TOCHeading">
    <w:name w:val="TOC Heading"/>
    <w:basedOn w:val="Heading1"/>
    <w:next w:val="Normal"/>
    <w:uiPriority w:val="39"/>
    <w:semiHidden/>
    <w:unhideWhenUsed/>
    <w:qFormat/>
    <w:rsid w:val="001547C0"/>
    <w:pPr>
      <w:numPr>
        <w:numId w:val="0"/>
      </w:numPr>
      <w:outlineLvl w:val="9"/>
    </w:pPr>
    <w:rPr>
      <w:rFonts w:asciiTheme="majorHAnsi" w:hAnsiTheme="majorHAnsi"/>
      <w:b w:val="0"/>
      <w:color w:val="2E74B5" w:themeColor="accent1" w:themeShade="BF"/>
      <w:lang w:val="en-US"/>
    </w:rPr>
  </w:style>
  <w:style w:type="character" w:styleId="FootnoteReference">
    <w:name w:val="footnote reference"/>
    <w:basedOn w:val="DefaultParagraphFont"/>
    <w:uiPriority w:val="99"/>
    <w:unhideWhenUsed/>
    <w:rsid w:val="001547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Fond_01\JavniPoziv_2020\Priprema_Fond\Obrasci_word\Upute%20za%20korisnike.docx" TargetMode="External"/><Relationship Id="rId18" Type="http://schemas.openxmlformats.org/officeDocument/2006/relationships/hyperlink" Target="file:///Z:\Fond_01\JavniPoziv_2020\Priprema_Fond\Obrasci_word\Upute%20za%20korisnike.docx" TargetMode="External"/><Relationship Id="rId26" Type="http://schemas.openxmlformats.org/officeDocument/2006/relationships/hyperlink" Target="file:///Z:\Fond_01\JavniPoziv_2020\Priprema_Fond\Obrasci_word\Upute%20za%20korisnike.docx" TargetMode="External"/><Relationship Id="rId3" Type="http://schemas.openxmlformats.org/officeDocument/2006/relationships/customXml" Target="../customXml/item3.xml"/><Relationship Id="rId21" Type="http://schemas.openxmlformats.org/officeDocument/2006/relationships/hyperlink" Target="file:///Z:\Fond_01\JavniPoziv_2020\Priprema_Fond\Obrasci_word\Upute%20za%20korisnike.docx"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Z:\Fond_01\JavniPoziv_2020\Priprema_Fond\Obrasci_word\Upute%20za%20korisnike.docx" TargetMode="External"/><Relationship Id="rId17" Type="http://schemas.openxmlformats.org/officeDocument/2006/relationships/hyperlink" Target="file:///Z:\Fond_01\JavniPoziv_2020\Priprema_Fond\Obrasci_word\Upute%20za%20korisnike.docx" TargetMode="External"/><Relationship Id="rId25" Type="http://schemas.openxmlformats.org/officeDocument/2006/relationships/hyperlink" Target="file:///Z:\Fond_01\JavniPoziv_2020\Priprema_Fond\Obrasci_word\Upute%20za%20korisnike.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Z:\Fond_01\JavniPoziv_2020\Priprema_Fond\Obrasci_word\Upute%20za%20korisnike.docx" TargetMode="External"/><Relationship Id="rId20" Type="http://schemas.openxmlformats.org/officeDocument/2006/relationships/hyperlink" Target="file:///Z:\Fond_01\JavniPoziv_2020\Priprema_Fond\Obrasci_word\Upute%20za%20korisnike.docx" TargetMode="External"/><Relationship Id="rId29" Type="http://schemas.openxmlformats.org/officeDocument/2006/relationships/hyperlink" Target="file:///Z:\Fond_01\JavniPoziv_2020\Priprema_Fond\Obrasci_word\Upute%20za%20korisnike.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Z:\Fond_01\JavniPoziv_2020\Priprema_Fond\Obrasci_word\Upute%20za%20korisnike.docx" TargetMode="External"/><Relationship Id="rId24" Type="http://schemas.openxmlformats.org/officeDocument/2006/relationships/hyperlink" Target="file:///Z:\Fond_01\JavniPoziv_2020\Priprema_Fond\Obrasci_word\Upute%20za%20korisnike.docx" TargetMode="External"/><Relationship Id="rId32" Type="http://schemas.openxmlformats.org/officeDocument/2006/relationships/hyperlink" Target="https://razvoj.gov.hr/" TargetMode="External"/><Relationship Id="rId5" Type="http://schemas.openxmlformats.org/officeDocument/2006/relationships/styles" Target="styles.xml"/><Relationship Id="rId15" Type="http://schemas.openxmlformats.org/officeDocument/2006/relationships/hyperlink" Target="file:///Z:\Fond_01\JavniPoziv_2020\Priprema_Fond\Obrasci_word\Upute%20za%20korisnike.docx" TargetMode="External"/><Relationship Id="rId23" Type="http://schemas.openxmlformats.org/officeDocument/2006/relationships/hyperlink" Target="file:///Z:\Fond_01\JavniPoziv_2020\Priprema_Fond\Obrasci_word\Upute%20za%20korisnike.docx" TargetMode="External"/><Relationship Id="rId28" Type="http://schemas.openxmlformats.org/officeDocument/2006/relationships/hyperlink" Target="file:///Z:\Fond_01\JavniPoziv_2020\Priprema_Fond\Obrasci_word\Upute%20za%20korisnike.docx" TargetMode="External"/><Relationship Id="rId10" Type="http://schemas.openxmlformats.org/officeDocument/2006/relationships/image" Target="media/image1.emf"/><Relationship Id="rId19" Type="http://schemas.openxmlformats.org/officeDocument/2006/relationships/hyperlink" Target="file:///Z:\Fond_01\JavniPoziv_2020\Priprema_Fond\Obrasci_word\Upute%20za%20korisnike.docx" TargetMode="External"/><Relationship Id="rId31" Type="http://schemas.openxmlformats.org/officeDocument/2006/relationships/hyperlink" Target="http://www.razvoj.gov.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Z:\Fond_01\JavniPoziv_2020\Priprema_Fond\Obrasci_word\Upute%20za%20korisnike.docx" TargetMode="External"/><Relationship Id="rId22" Type="http://schemas.openxmlformats.org/officeDocument/2006/relationships/hyperlink" Target="file:///Z:\Fond_01\JavniPoziv_2020\Priprema_Fond\Obrasci_word\Upute%20za%20korisnike.docx" TargetMode="External"/><Relationship Id="rId27" Type="http://schemas.openxmlformats.org/officeDocument/2006/relationships/hyperlink" Target="file:///Z:\Fond_01\JavniPoziv_2020\Priprema_Fond\Obrasci_word\Upute%20za%20korisnike.docx" TargetMode="External"/><Relationship Id="rId30" Type="http://schemas.openxmlformats.org/officeDocument/2006/relationships/hyperlink" Target="file:///Z:\Fond_01\JavniPoziv_2020\Priprema_Fond\Obrasci_word\Upute%20za%20korisnike.docx" TargetMode="Externa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RRFEU%20predlo&#353;ci\Op&#263;i%20predlo&#382;ak%20memorandum%20R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57700C7A8C74D811C170893045E78" ma:contentTypeVersion="0" ma:contentTypeDescription="Create a new document." ma:contentTypeScope="" ma:versionID="d2bba82fd706e77e422aea6e7504c4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C8CB0-9779-4BA1-8CED-C980C2738D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89C1BA-371F-41EE-B035-0718F0EFC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FDD492-9750-40CF-B650-E8CA13FC8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Opći predložak memorandum RH</Template>
  <TotalTime>0</TotalTime>
  <Pages>12</Pages>
  <Words>4502</Words>
  <Characters>25667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30109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Helena Ciban</dc:creator>
  <cp:lastModifiedBy>Željana Zaharija</cp:lastModifiedBy>
  <cp:revision>2</cp:revision>
  <cp:lastPrinted>2020-12-08T14:07:00Z</cp:lastPrinted>
  <dcterms:created xsi:type="dcterms:W3CDTF">2020-12-10T08:24:00Z</dcterms:created>
  <dcterms:modified xsi:type="dcterms:W3CDTF">2020-12-10T08:24:00Z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0x0101005DA57700C7A8C74D811C170893045E78</vt:lpwstr>
  </property>
</Properties>
</file>